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附件1</w:t>
      </w:r>
      <w:bookmarkStart w:id="0" w:name="_GoBack"/>
      <w:bookmarkEnd w:id="0"/>
    </w:p>
    <w:p>
      <w:pPr>
        <w:widowControl/>
        <w:jc w:val="center"/>
        <w:textAlignment w:val="center"/>
        <w:rPr>
          <w:rFonts w:ascii="宋体" w:hAnsi="宋体" w:cs="宋体"/>
          <w:b/>
          <w:color w:val="000000"/>
          <w:kern w:val="0"/>
          <w:sz w:val="32"/>
          <w:szCs w:val="32"/>
          <w:lang w:bidi="ar"/>
        </w:rPr>
      </w:pPr>
      <w:r>
        <w:rPr>
          <w:rFonts w:ascii="宋体" w:hAnsi="宋体" w:cs="宋体"/>
          <w:b/>
          <w:color w:val="000000"/>
          <w:kern w:val="0"/>
          <w:sz w:val="32"/>
          <w:szCs w:val="32"/>
          <w:lang w:bidi="ar"/>
        </w:rPr>
        <w:t>2019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bidi="ar"/>
        </w:rPr>
        <w:t>年建三江管理局第一中学招聘临时聘用教师计划表</w:t>
      </w:r>
    </w:p>
    <w:tbl>
      <w:tblPr>
        <w:tblStyle w:val="2"/>
        <w:tblW w:w="87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600"/>
        <w:gridCol w:w="945"/>
        <w:gridCol w:w="1335"/>
        <w:gridCol w:w="2617"/>
        <w:gridCol w:w="1013"/>
        <w:gridCol w:w="9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需求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岗位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需求数量</w:t>
            </w:r>
          </w:p>
        </w:tc>
        <w:tc>
          <w:tcPr>
            <w:tcW w:w="4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需求专业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学历学位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职位其他要求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一级目录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二级目录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三级目录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化学教师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理工学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化学；材料化学；化工及轻纺；教育学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化学；化学教育；应用化学；有机化学；无机化学；分析化学；物理化学；化学工程与工艺；学科教学（化学）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大学本科二批次A段以上人才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具备辅导学科竞赛能力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政治教师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文史哲学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政治学；教育学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政治；思想政治教育；哲学；马克思主义哲学；学科教学（政治）</w:t>
            </w:r>
          </w:p>
        </w:tc>
        <w:tc>
          <w:tcPr>
            <w:tcW w:w="10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数学教师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理工学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数学学；教育学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数学；数学教育；应用数学；基础数学；数学基础数学；数学与应用数学；学科教学（数学）</w:t>
            </w:r>
          </w:p>
        </w:tc>
        <w:tc>
          <w:tcPr>
            <w:tcW w:w="10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具备辅导学科竞赛能力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地理教师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理工学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地理学；教育学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地理；地理学；地理教育；地理学教育；自然地理；人文地理；学科教学（地理）</w:t>
            </w:r>
          </w:p>
        </w:tc>
        <w:tc>
          <w:tcPr>
            <w:tcW w:w="10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具备辅导学科竞赛能力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00" w:firstLineChars="100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语文教师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文学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汉语言文学；语言文字学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　语言学及应用语言学；汉语言文字学；中国古代文学、中国现当代文学、中国古典文献学；比较文学与世界文学；学科教学（语文）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0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美术教师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艺术学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美术学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美术教育、美术学、绘画、雕塑、摄影、书法学、中国画；学科教学（美术）</w:t>
            </w:r>
          </w:p>
        </w:tc>
        <w:tc>
          <w:tcPr>
            <w:tcW w:w="10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具备辅导学科竞赛能力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D0D50"/>
    <w:rsid w:val="460D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2019-11-26T01:55:00Z</dcterms:created>
  <dc:creator>短篇小说1395824505</dc:creator>
  <cp:lastModifiedBy>短篇小说1395824505</cp:lastModifiedBy>
  <dcterms:modified xsi:type="dcterms:W3CDTF">2019-11-26T02:16:58Z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