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858"/>
        <w:gridCol w:w="1125"/>
        <w:gridCol w:w="1050"/>
        <w:gridCol w:w="787"/>
        <w:gridCol w:w="4219"/>
        <w:gridCol w:w="919"/>
        <w:gridCol w:w="1110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32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年温州外国语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面向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全国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</w:rPr>
              <w:t>教师岗位一览表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7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学历等资格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  <w:t>户籍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岗位类别</w:t>
            </w:r>
          </w:p>
        </w:tc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  <w:lang w:val="en-US" w:eastAsia="zh-CN"/>
              </w:rPr>
              <w:t>优秀教师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语文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年1月1日以后出生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本专业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及以上，持有本专业教师资格证。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</w:rPr>
              <w:t>教师类专业技术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数学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英语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科学</w:t>
            </w:r>
          </w:p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  <w:t>科学教育或物理或化学专业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00" w:firstLineChars="200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小学体育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年1月1日以后出生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本专业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及以上，持有本专业教师资格证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0"/>
              </w:rPr>
              <w:t>教师类专业技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00" w:firstLineChars="200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小学音乐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00" w:firstLineChars="200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小学美术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创客特长教师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年1月1日以后出生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本科及以上，持有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专业教师资格证。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  <w:lang w:val="en-US" w:eastAsia="zh-CN"/>
              </w:rPr>
              <w:t>计算机软件编程或信息自动化专业等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9578C"/>
    <w:rsid w:val="4B695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2020-01-14T01:09:00Z</dcterms:created>
  <dc:creator>总司令</dc:creator>
  <cp:lastModifiedBy>总司令</cp:lastModifiedBy>
  <dcterms:modified xsi:type="dcterms:W3CDTF">2020-01-14T01:10:06Z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