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page" w:tblpX="1895" w:tblpY="616"/>
        <w:tblOverlap w:val="never"/>
        <w:tblW w:w="12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79"/>
        <w:gridCol w:w="1348"/>
        <w:gridCol w:w="520"/>
        <w:gridCol w:w="950"/>
        <w:gridCol w:w="1030"/>
        <w:gridCol w:w="2280"/>
        <w:gridCol w:w="1625"/>
        <w:gridCol w:w="189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市县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学校所在地(乡镇）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学校规模</w:t>
            </w:r>
          </w:p>
        </w:tc>
        <w:tc>
          <w:tcPr>
            <w:tcW w:w="3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竞聘岗位计划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补贴标准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（元/月）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农村省级学科带头人（农村省级骨干教师）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数量(每学科1人)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五指山市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南圣中心学校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南圣镇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语文、数学、英语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0898-8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39073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水满中心学校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水满乡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数学、科学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毛阳中心学校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毛阳镇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数学、英语、科学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番阳中心学校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番阳镇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语文、数学、英语、科学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毛道中心学校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毛道乡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语文、数学、英语、科学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4000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畅好中心学校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畅好乡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语文、数学、英语、科学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4000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红山中心学校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通什镇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数学、英语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rtlGutter w:val="0"/>
          <w:docGrid w:type="lines" w:linePitch="315" w:charSpace="0"/>
        </w:sect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五指山市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农村地区优秀教育人才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  <w:lang w:eastAsia="zh-CN"/>
        </w:rPr>
        <w:t>公开竞聘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计划表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C4284"/>
    <w:rsid w:val="460C4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2020-03-03T08:46:00Z</dcterms:created>
  <dc:creator>未定义</dc:creator>
  <cp:lastModifiedBy>未定义</cp:lastModifiedBy>
  <dcterms:modified xsi:type="dcterms:W3CDTF">2020-03-03T08:46:46Z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