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pPr>
      <w:r>
        <w:rPr>
          <w:rFonts w:ascii="方正小标宋_gbk" w:hAnsi="方正小标宋_gbk" w:eastAsia="方正小标宋_gbk" w:cs="方正小标宋_gbk"/>
          <w:b w:val="0"/>
          <w:i w:val="0"/>
          <w:caps w:val="0"/>
          <w:color w:val="000000"/>
          <w:spacing w:val="0"/>
          <w:kern w:val="0"/>
          <w:sz w:val="43"/>
          <w:szCs w:val="43"/>
          <w:bdr w:val="none" w:color="auto" w:sz="0" w:space="0"/>
          <w:lang w:val="en-US" w:eastAsia="zh-CN" w:bidi="ar"/>
        </w:rPr>
        <w:t>文山州教育体育局</w:t>
      </w:r>
      <w:r>
        <w:rPr>
          <w:rFonts w:hint="default" w:ascii="方正小标宋_gbk" w:hAnsi="方正小标宋_gbk" w:eastAsia="方正小标宋_gbk" w:cs="方正小标宋_gbk"/>
          <w:b w:val="0"/>
          <w:i w:val="0"/>
          <w:caps w:val="0"/>
          <w:color w:val="000000"/>
          <w:spacing w:val="0"/>
          <w:kern w:val="0"/>
          <w:sz w:val="43"/>
          <w:szCs w:val="43"/>
          <w:bdr w:val="none" w:color="auto" w:sz="0" w:space="0"/>
          <w:lang w:val="en-US" w:eastAsia="zh-CN" w:bidi="ar"/>
        </w:rPr>
        <w:t>所属学校2020年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pPr>
      <w:r>
        <w:rPr>
          <w:rFonts w:hint="default" w:ascii="方正小标宋_gbk" w:hAnsi="方正小标宋_gbk" w:eastAsia="方正小标宋_gbk" w:cs="方正小标宋_gbk"/>
          <w:b w:val="0"/>
          <w:i w:val="0"/>
          <w:caps w:val="0"/>
          <w:color w:val="000000"/>
          <w:spacing w:val="0"/>
          <w:kern w:val="0"/>
          <w:sz w:val="43"/>
          <w:szCs w:val="43"/>
          <w:bdr w:val="none" w:color="auto" w:sz="0" w:space="0"/>
          <w:lang w:val="en-US" w:eastAsia="zh-CN" w:bidi="ar"/>
        </w:rPr>
        <w:t>公开招聘紧缺岗位教师公告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ascii="fangsong_gb2312" w:hAnsi="fangsong_gb2312" w:eastAsia="fangsong_gb2312" w:cs="fangsong_gb2312"/>
          <w:b w:val="0"/>
          <w:i w:val="0"/>
          <w:caps w:val="0"/>
          <w:color w:val="000000"/>
          <w:spacing w:val="0"/>
          <w:kern w:val="0"/>
          <w:sz w:val="31"/>
          <w:szCs w:val="31"/>
          <w:bdr w:val="none" w:color="auto" w:sz="0" w:space="0"/>
          <w:lang w:val="en-US" w:eastAsia="zh-CN" w:bidi="ar"/>
        </w:rPr>
        <w:t>因工作需要，经批准，文山州教育体育局所属的文山州第一中学、文山州工商信息管理学校、文山州民族职业技术学校、文山州财贸学校、文山州卫生学校</w:t>
      </w:r>
      <w:bookmarkStart w:id="4" w:name="_GoBack"/>
      <w:bookmarkEnd w:id="4"/>
      <w:r>
        <w:rPr>
          <w:rFonts w:ascii="fangsong_gb2312" w:hAnsi="fangsong_gb2312" w:eastAsia="fangsong_gb2312" w:cs="fangsong_gb2312"/>
          <w:b w:val="0"/>
          <w:i w:val="0"/>
          <w:caps w:val="0"/>
          <w:color w:val="000000"/>
          <w:spacing w:val="0"/>
          <w:kern w:val="0"/>
          <w:sz w:val="31"/>
          <w:szCs w:val="31"/>
          <w:bdr w:val="none" w:color="auto" w:sz="0" w:space="0"/>
          <w:lang w:val="en-US" w:eastAsia="zh-CN" w:bidi="ar"/>
        </w:rPr>
        <w:t>面向全国公开招聘紧缺岗位教师</w:t>
      </w: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12名。现将有关事项公告如下：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一、招聘对象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全国普通高校</w:t>
      </w: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全日制</w:t>
      </w: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硕士研究生及以上学历符合岗位要求的毕业生。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二、招聘岗位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文山州第一中学招聘紧缺岗位教师8人、文山州工商信息管理学校招聘紧缺岗位教师1人、文山州民族职业技术学校招聘紧缺岗位教师1人、文山州财贸学校招聘紧缺岗位教师1人、文山州卫生学校招聘紧缺岗位教师1人。具体招聘岗位、招聘条件详见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三、招聘基本条件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（一）坚持四项基本原则，拥护党的路线、方针、政策，拥护中华人民共和国宪法，无违法违纪行为，热爱教育、卫生事业。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（二）具有良好的品行。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（三）具有适应岗位要求的身体条件。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（四）具有符合岗位要求的文化程度和专业条件要求。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（五）具备拟报考岗位所需的其它条件。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受到党纪、政纪处分期限未满或者正在接受纪律审查的人员，受到刑事处罚期限未满或者正在接受司法调查尚未做出结论的人员，均不得参加应聘。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四、招聘程序及注意事项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本次公开招聘程序包括网络报名、资格初审、现场资格复审、考试、签订协议、考察和体检、公示和聘用等环节。邀请纪检监察机构全程监督。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sz w:val="31"/>
          <w:szCs w:val="31"/>
          <w:bdr w:val="none" w:color="auto" w:sz="0" w:space="0"/>
        </w:rPr>
        <w:t>（一）网络报名及资格初审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本次紧缺计划岗位招聘采用网络报名的方式进行。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1.发布公告和网络报名时间及方式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网络报名时间：自公告之日起至2020年3月25日17:30止。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报名方式：应聘人员通过招聘公告附件自行下载报名表（见附件），填写后传至招聘学校指定邮箱报名。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文山州第一中学邮箱：</w:t>
      </w:r>
      <w:r>
        <w:rPr>
          <w:rFonts w:hint="default" w:ascii="fangsong_gb2312" w:hAnsi="fangsong_gb2312" w:eastAsia="fangsong_gb2312" w:cs="fangsong_gb2312"/>
          <w:b w:val="0"/>
          <w:i w:val="0"/>
          <w:caps w:val="0"/>
          <w:color w:val="000000"/>
          <w:spacing w:val="0"/>
          <w:kern w:val="0"/>
          <w:sz w:val="31"/>
          <w:szCs w:val="31"/>
          <w:u w:val="none"/>
          <w:bdr w:val="none" w:color="auto" w:sz="0" w:space="0"/>
          <w:lang w:val="en-US" w:eastAsia="zh-CN" w:bidi="ar"/>
        </w:rPr>
        <w:t>957727802@qq.com。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文山州工商信息管理学校邮箱：</w:t>
      </w:r>
      <w:r>
        <w:rPr>
          <w:rFonts w:hint="default" w:ascii="fangsong_gb2312" w:hAnsi="fangsong_gb2312" w:eastAsia="fangsong_gb2312" w:cs="fangsong_gb2312"/>
          <w:b w:val="0"/>
          <w:i w:val="0"/>
          <w:caps w:val="0"/>
          <w:color w:val="000000"/>
          <w:spacing w:val="0"/>
          <w:kern w:val="0"/>
          <w:sz w:val="31"/>
          <w:szCs w:val="31"/>
          <w:u w:val="none"/>
          <w:bdr w:val="none" w:color="auto" w:sz="0" w:space="0"/>
          <w:lang w:val="en-US" w:eastAsia="zh-CN" w:bidi="ar"/>
        </w:rPr>
        <w:t>551986535@qq.com。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文山州民族职业技术学校邮箱：</w:t>
      </w:r>
      <w:r>
        <w:rPr>
          <w:rFonts w:hint="default" w:ascii="fangsong_gb2312" w:hAnsi="fangsong_gb2312" w:eastAsia="fangsong_gb2312" w:cs="fangsong_gb2312"/>
          <w:b w:val="0"/>
          <w:i w:val="0"/>
          <w:caps w:val="0"/>
          <w:color w:val="000000"/>
          <w:spacing w:val="0"/>
          <w:kern w:val="0"/>
          <w:sz w:val="31"/>
          <w:szCs w:val="31"/>
          <w:u w:val="none"/>
          <w:bdr w:val="none" w:color="auto" w:sz="0" w:space="0"/>
          <w:lang w:val="en-US" w:eastAsia="zh-CN" w:bidi="ar"/>
        </w:rPr>
        <w:t>2085951585@qq.com。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文山州财贸学校邮箱:</w:t>
      </w:r>
      <w:r>
        <w:rPr>
          <w:rFonts w:hint="default" w:ascii="fangsong_gb2312" w:hAnsi="fangsong_gb2312" w:eastAsia="fangsong_gb2312" w:cs="fangsong_gb2312"/>
          <w:b w:val="0"/>
          <w:i w:val="0"/>
          <w:caps w:val="0"/>
          <w:color w:val="000000"/>
          <w:spacing w:val="0"/>
          <w:kern w:val="0"/>
          <w:sz w:val="31"/>
          <w:szCs w:val="31"/>
          <w:u w:val="none"/>
          <w:bdr w:val="none" w:color="auto" w:sz="0" w:space="0"/>
          <w:lang w:val="en-US" w:eastAsia="zh-CN" w:bidi="ar"/>
        </w:rPr>
        <w:t>1093753801@qq.com。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文山州卫生学校邮箱：</w:t>
      </w:r>
      <w:r>
        <w:rPr>
          <w:rFonts w:hint="default" w:ascii="fangsong_gb2312" w:hAnsi="fangsong_gb2312" w:eastAsia="fangsong_gb2312" w:cs="fangsong_gb2312"/>
          <w:b w:val="0"/>
          <w:i w:val="0"/>
          <w:caps w:val="0"/>
          <w:color w:val="000000"/>
          <w:spacing w:val="0"/>
          <w:kern w:val="0"/>
          <w:sz w:val="31"/>
          <w:szCs w:val="31"/>
          <w:u w:val="none"/>
          <w:bdr w:val="none" w:color="auto" w:sz="0" w:space="0"/>
          <w:lang w:val="en-US" w:eastAsia="zh-CN" w:bidi="ar"/>
        </w:rPr>
        <w:t>981142080@qq.com。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2.网络报名及资格初审要求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（1）应聘人员网络报名时须如实填报相关个人信息，信息有误，报考人员自行承担责任。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（2）报名和考试使用的身份证必须一致。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（3）报考人员所填专业名称须与将取得的毕业证书上专业名称一致。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（4）专业目录参照《2019年云南省公务员录用考试专业目录》。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（5）报考人员报名资格初审结果分为“审核通过”“审核不通过”两种。资格初审结果，由招聘工作人员通过电子邮件和手机短信发送“审核通过”或“审核不通过”信息给应聘人员。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（6）已取得教师资格证的，须如实填写教师资格证编号；已通过教师资格考试，尚未取得教师资格证的，报名时填写教育部考试中心颁发的“教师资格考试合格证明”编号。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sz w:val="31"/>
          <w:szCs w:val="31"/>
          <w:bdr w:val="none" w:color="auto" w:sz="0" w:space="0"/>
        </w:rPr>
        <w:t>（二）现场资格复审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1.资格初审通过者方可参加现场资格复审，现场资格复审通过者方可参加考试。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2.现场资格复审时间及地点待定，由招聘学校提前7天通知资格初审通过人员。未按时参加现场资格复审的视为自动放弃本次应聘。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3.应聘人员参加现场资格复审须提供以下材料：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(1)本人身份证或其他有效证件原件及复印件1份；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(2)本人学生证原件及复印件1份；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(3)提供能反映个人能力的资格证书、个人荣誉、社会实践经验等相关材料原件及复印件。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（4）学校相关推荐、自荐材料，非2020年毕业生需提供毕业证书原件及复印件。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所提供的材料除原件外，复印件概不退还。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（三）考试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考试在州人力资源和社会保障局、州教育体育局指导下由各招聘学校自行组织。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1.开考比例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各学校招聘岗位开考比例限制为1:1。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2.</w:t>
      </w: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考试时间及地点待定，由招聘学校于考试前7天通知资格复审通过人员。未按时参加考试的视为自动放弃本次应聘。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3.考试方式、内容和成绩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考试主要考评应聘人员的基本素质和实际工作能力，采取专业知识测试、答辩、说课、讲课、实际操作等多种方式进行。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（1）文山州第一中学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考试方式及内容：考试由“学科基础知识测试”和“现场答辩及说课”两个环节构成。“学科基础知识测试”分值为100分，测试时间为120分钟，按“学科基础知识测试”成绩从高到低以1:2的比例进入“现场答辩及说课”环节，不足1:2比例的，可按1:1的比例进入“现场答辩及说课”环节，但成绩未达到60分，不能进入“现场答辩及说课”环节。“现场答辩及说课”分值为100分，时间为15分钟以内，未达到60分，不能进入下一招聘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考试成绩计算公式：考试成绩=学科基础知识测试成绩×50%+现场答辩及说课成绩×50%。考试成绩四舍五入保留至小数点后两位，按成绩从高到低进行排名，按招聘计划数1:1的比例择优确定进入下一环节人选。若出现成绩相同，以“学科基础知识测试”成绩高者进入招聘下一个环节。若两项成绩均相同，以加试的方式确定进入下一招聘环节人选，加试的时间、地点、方式根据实际情况另行通知应聘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（2）文山州工商信息管理学校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考试方式及内容：自我陈述与答辩、说课。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考试成绩：考试成绩四舍五入保留至小数点后两位，按成绩从高到低进行排名，按招聘计划数1:1的比例择优确定进入下一环节人选。成绩出现并列的，以加试的方式确定进入下一招聘环节人选，加试的时间、地点、方式根据实际情况另行通知应聘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7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（3）文山州民族职业技术学校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7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考试方式及内容：</w:t>
      </w: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自我陈述与答辩、</w:t>
      </w: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讲课、歌曲演唱、自选钢琴演奏、钢琴即兴伴奏、钢琴弹奏曲谱</w:t>
      </w: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考试成绩：考试成绩四舍五入保留至小数点后两位，按成绩从高到低进行排名，按招聘计划数1:1的比例择优确定进入下一环节人选。成绩出现并列的，以加试的方式确定进入下一招聘环节人选，加试的时间、地点、方式根据实际情况另行通知应聘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（4）文山州财贸学校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考试方式及内容：采取上机操作、试讲和现场问答的方式依次进行。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考试成绩：上机操作分值100分，占考试成绩的50%，分值60分及以上方能进入试讲环节。试讲分值100分，占考试成绩的40%，分值60分及以上方能进入下一环节。现场问答分值100分，占考试成绩的10%。考试成绩=上机操作成绩×50%+试讲成绩×40%+现场问答成绩×10%。考试成绩四舍五入保留至小数点后两位，按成绩从高到低进行排名，按招聘计划数1:1的比例择优确定进入下一环节人选。考试成绩出现并列的，以上机操作成绩择优确定进入下一环节人选，上机操作和试讲成绩均相同的，以现场问答的成绩确定最终排名，择优进入下一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31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（5）文山州卫生学校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考试方式及内容：采取结构化考试的方式，考核应试者的基本素质和职业能力。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考试成绩：考试成绩四舍五入保留至小数点后两位，按成绩从高到低进行排名，按招聘计划数1:1的比例择优确定进入下一环节人选。成绩出现并列的，以加试的方式确定进入下一招聘环节人选。加试的时间、地点、方式根据实际情况另行通知应聘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sz w:val="31"/>
          <w:szCs w:val="31"/>
          <w:bdr w:val="none" w:color="auto" w:sz="0" w:space="0"/>
        </w:rPr>
        <w:t>（四）</w:t>
      </w:r>
      <w:r>
        <w:rPr>
          <w:rFonts w:hint="default" w:ascii="fangsong_gb2312" w:hAnsi="fangsong_gb2312" w:eastAsia="fangsong_gb2312" w:cs="fangsong_gb2312"/>
          <w:b w:val="0"/>
          <w:i w:val="0"/>
          <w:caps w:val="0"/>
          <w:color w:val="333333"/>
          <w:spacing w:val="0"/>
          <w:sz w:val="31"/>
          <w:szCs w:val="31"/>
          <w:bdr w:val="none" w:color="auto" w:sz="0" w:space="0"/>
        </w:rPr>
        <w:t>签订就业协议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依据考试成绩，按岗位拟招聘人数1:1的比例确定签订协议人员，</w:t>
      </w: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由招聘学校与应聘人员</w:t>
      </w: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于考试结束后3日内</w:t>
      </w: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签订就业意向协议书</w:t>
      </w: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sz w:val="31"/>
          <w:szCs w:val="31"/>
          <w:bdr w:val="none" w:color="auto" w:sz="0" w:space="0"/>
        </w:rPr>
        <w:t>（五）考察、体检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（一）考察及体检由各招聘学校组织完成。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（二）自愿放弃签订</w:t>
      </w: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《就业意向协议书》</w:t>
      </w: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的（提交本人亲笔签名的书面情况说明），视为自动放弃，各招聘学校</w:t>
      </w: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可从招聘岗位考试成绩60分（含60分）以上的应聘人员中按从高分到低分的顺序进行递补。</w:t>
      </w: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对</w:t>
      </w: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签订《就业意向协议书》的应聘</w:t>
      </w: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人员，招聘学校对其思想政治表现、道德品质、业务能力、学习成绩（工作实绩）等情况进行考察。按照考试和考察结果等额确定参加体检人员，安排到县级以上具有体检资质的医院进行体检。体检标准参照《公务员录用体检通用标准（试行）》及相关行业规定执行。</w:t>
      </w: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体检费用由应聘人员自理。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（三）在考察或体检中不合格的人员，由招聘学校取消其拟聘用资格，并书面告知理由。因此产生的空缺</w:t>
      </w: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可从招聘岗位考试成绩60分（含60分）以上的应聘人员中按从高分到低分的顺序进行递补。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（六）公示和聘用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sz w:val="31"/>
          <w:szCs w:val="31"/>
          <w:bdr w:val="none" w:color="auto" w:sz="0" w:space="0"/>
        </w:rPr>
        <w:t>（一）根据考察、体检情况及毕业证、学位证、教师资格证等岗位要求的相关资质证书取得情况确定拟聘用人员，在</w:t>
      </w:r>
      <w:r>
        <w:rPr>
          <w:rFonts w:hint="default" w:ascii="fangsong_gb2312" w:hAnsi="fangsong_gb2312" w:eastAsia="fangsong_gb2312" w:cs="fangsong_gb2312"/>
          <w:b w:val="0"/>
          <w:i w:val="0"/>
          <w:caps w:val="0"/>
          <w:color w:val="000000"/>
          <w:spacing w:val="0"/>
          <w:sz w:val="31"/>
          <w:szCs w:val="31"/>
          <w:bdr w:val="none" w:color="auto" w:sz="0" w:space="0"/>
        </w:rPr>
        <w:t>文山州人民政府官方网站州教育体育局窗口</w:t>
      </w:r>
      <w:r>
        <w:rPr>
          <w:rFonts w:hint="default" w:ascii="fangsong_gb2312" w:hAnsi="fangsong_gb2312" w:eastAsia="fangsong_gb2312" w:cs="fangsong_gb2312"/>
          <w:b w:val="0"/>
          <w:i w:val="0"/>
          <w:caps w:val="0"/>
          <w:color w:val="333333"/>
          <w:spacing w:val="0"/>
          <w:sz w:val="31"/>
          <w:szCs w:val="31"/>
          <w:bdr w:val="none" w:color="auto" w:sz="0" w:space="0"/>
        </w:rPr>
        <w:t>公示</w:t>
      </w:r>
      <w:r>
        <w:rPr>
          <w:rFonts w:hint="default" w:ascii="fangsong_gb2312" w:hAnsi="fangsong_gb2312" w:eastAsia="fangsong_gb2312" w:cs="fangsong_gb2312"/>
          <w:b w:val="0"/>
          <w:i w:val="0"/>
          <w:caps w:val="0"/>
          <w:color w:val="333333"/>
          <w:spacing w:val="0"/>
          <w:sz w:val="31"/>
          <w:szCs w:val="31"/>
          <w:bdr w:val="none" w:color="auto" w:sz="0" w:space="0"/>
          <w:lang w:val="en-US"/>
        </w:rPr>
        <w:t>7</w:t>
      </w:r>
      <w:r>
        <w:rPr>
          <w:rFonts w:hint="default" w:ascii="fangsong_gb2312" w:hAnsi="fangsong_gb2312" w:eastAsia="fangsong_gb2312" w:cs="fangsong_gb2312"/>
          <w:b w:val="0"/>
          <w:i w:val="0"/>
          <w:caps w:val="0"/>
          <w:color w:val="333333"/>
          <w:spacing w:val="0"/>
          <w:sz w:val="31"/>
          <w:szCs w:val="31"/>
          <w:bdr w:val="none" w:color="auto" w:sz="0" w:space="0"/>
        </w:rPr>
        <w:t>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sz w:val="31"/>
          <w:szCs w:val="31"/>
          <w:bdr w:val="none" w:color="auto" w:sz="0" w:space="0"/>
        </w:rPr>
        <w:t>（二）公示不影响聘用的，按照有关规定办理聘用手续。聘用时报考人员将毕业证、学位证、教师资格证、</w:t>
      </w:r>
      <w:r>
        <w:rPr>
          <w:rFonts w:hint="default" w:ascii="fangsong_gb2312" w:hAnsi="fangsong_gb2312" w:eastAsia="fangsong_gb2312" w:cs="fangsong_gb2312"/>
          <w:b w:val="0"/>
          <w:i w:val="0"/>
          <w:caps w:val="0"/>
          <w:color w:val="000000"/>
          <w:spacing w:val="0"/>
          <w:sz w:val="31"/>
          <w:szCs w:val="31"/>
          <w:bdr w:val="none" w:color="auto" w:sz="0" w:space="0"/>
        </w:rPr>
        <w:t>《就业意向协议书》</w:t>
      </w:r>
      <w:r>
        <w:rPr>
          <w:rFonts w:hint="default" w:ascii="fangsong_gb2312" w:hAnsi="fangsong_gb2312" w:eastAsia="fangsong_gb2312" w:cs="fangsong_gb2312"/>
          <w:b w:val="0"/>
          <w:i w:val="0"/>
          <w:caps w:val="0"/>
          <w:color w:val="333333"/>
          <w:spacing w:val="0"/>
          <w:sz w:val="31"/>
          <w:szCs w:val="31"/>
          <w:bdr w:val="none" w:color="auto" w:sz="0" w:space="0"/>
        </w:rPr>
        <w:t>等交由各招聘学校办理聘用手续，纳入事业单位人员编制。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应聘人员应保持报名时登记的联系电话畅通，并适时关注招聘动态，应聘人员因个人通讯不畅未能如期参加招聘各环节的，由应聘人员个人负责。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sz w:val="31"/>
          <w:szCs w:val="31"/>
          <w:bdr w:val="none" w:color="auto" w:sz="0" w:space="0"/>
        </w:rPr>
        <w:t>五、</w:t>
      </w:r>
      <w:bookmarkStart w:id="0" w:name="_Hlk11954332"/>
      <w:r>
        <w:rPr>
          <w:rFonts w:hint="default" w:ascii="fangsong_gb2312" w:hAnsi="fangsong_gb2312" w:eastAsia="fangsong_gb2312" w:cs="fangsong_gb2312"/>
          <w:b w:val="0"/>
          <w:i w:val="0"/>
          <w:caps w:val="0"/>
          <w:color w:val="333333"/>
          <w:spacing w:val="0"/>
          <w:sz w:val="31"/>
          <w:szCs w:val="31"/>
          <w:bdr w:val="none" w:color="auto" w:sz="0" w:space="0"/>
        </w:rPr>
        <w:t>招聘纪律</w:t>
      </w:r>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sz w:val="31"/>
          <w:szCs w:val="31"/>
          <w:bdr w:val="none" w:color="auto" w:sz="0" w:space="0"/>
        </w:rPr>
        <w:t>（一）招聘工作做到信息公开、过程公开、结果公开，接受人大代表、政协委员、纪委、监察部门、新闻媒体和社会监督。文山州教育体育局、文山州人力资源和社会保障部门、纪检监察部门负责受理群众的举报，并按管理权限及时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sz w:val="31"/>
          <w:szCs w:val="31"/>
          <w:bdr w:val="none" w:color="auto" w:sz="0" w:space="0"/>
        </w:rPr>
        <w:t>（二）招聘工作实行回避制度。招聘学校负责人和招聘工作人员与应聘人员有夫妻关系、直系血亲关系、三代以内旁系血亲关系或者近姻亲关系或者其他可能影响招聘公正的，应当回避。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sz w:val="31"/>
          <w:szCs w:val="31"/>
          <w:bdr w:val="none" w:color="auto" w:sz="0" w:space="0"/>
        </w:rPr>
        <w:t>（三）应聘人员要诚信应聘，对在报名考试中弄虚作假、冒名顶替的应聘者，经查实后，取消本次考试成绩和聘用资格。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sz w:val="31"/>
          <w:szCs w:val="31"/>
          <w:bdr w:val="none" w:color="auto" w:sz="0" w:space="0"/>
        </w:rPr>
        <w:t>（四）严格公开招聘纪律，对违规情况，按《事业单位公开招聘违纪违规行为处理规定》处理。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sz w:val="31"/>
          <w:szCs w:val="31"/>
          <w:bdr w:val="none" w:color="auto" w:sz="0" w:space="0"/>
        </w:rPr>
        <w:t>六、其他事项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（一）招聘工作中各环节通知及补充事项将及时在网上发布，招聘期间请应聘人员注意关注该网站。具体进入网站流程为：文山壮族苗壮自治州人民政府→政府信息公开→重点领域信息公开→州教育体育局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bookmarkStart w:id="1" w:name="_Hlk19110238"/>
      <w:r>
        <w:rPr>
          <w:rFonts w:hint="default" w:ascii="fangsong_gb2312" w:hAnsi="fangsong_gb2312" w:eastAsia="fangsong_gb2312" w:cs="fangsong_gb2312"/>
          <w:b w:val="0"/>
          <w:i w:val="0"/>
          <w:caps w:val="0"/>
          <w:color w:val="333333"/>
          <w:spacing w:val="0"/>
          <w:sz w:val="31"/>
          <w:szCs w:val="31"/>
          <w:bdr w:val="none" w:color="auto" w:sz="0" w:space="0"/>
        </w:rPr>
        <w:t>（二）</w:t>
      </w:r>
      <w:bookmarkEnd w:id="1"/>
      <w:r>
        <w:rPr>
          <w:rFonts w:hint="default" w:ascii="fangsong_gb2312" w:hAnsi="fangsong_gb2312" w:eastAsia="fangsong_gb2312" w:cs="fangsong_gb2312"/>
          <w:b w:val="0"/>
          <w:i w:val="0"/>
          <w:caps w:val="0"/>
          <w:color w:val="333333"/>
          <w:spacing w:val="0"/>
          <w:sz w:val="31"/>
          <w:szCs w:val="31"/>
          <w:bdr w:val="none" w:color="auto" w:sz="0" w:space="0"/>
        </w:rPr>
        <w:t>未尽事宜按照《云南省事业单位公开招聘工作人员办法》（云人社发〔</w:t>
      </w:r>
      <w:r>
        <w:rPr>
          <w:rFonts w:hint="default" w:ascii="fangsong_gb2312" w:hAnsi="fangsong_gb2312" w:eastAsia="fangsong_gb2312" w:cs="fangsong_gb2312"/>
          <w:b w:val="0"/>
          <w:i w:val="0"/>
          <w:caps w:val="0"/>
          <w:color w:val="333333"/>
          <w:spacing w:val="0"/>
          <w:sz w:val="31"/>
          <w:szCs w:val="31"/>
          <w:bdr w:val="none" w:color="auto" w:sz="0" w:space="0"/>
          <w:lang w:val="en-US"/>
        </w:rPr>
        <w:t>2016</w:t>
      </w:r>
      <w:r>
        <w:rPr>
          <w:rFonts w:hint="default" w:ascii="fangsong_gb2312" w:hAnsi="fangsong_gb2312" w:eastAsia="fangsong_gb2312" w:cs="fangsong_gb2312"/>
          <w:b w:val="0"/>
          <w:i w:val="0"/>
          <w:caps w:val="0"/>
          <w:color w:val="333333"/>
          <w:spacing w:val="0"/>
          <w:sz w:val="31"/>
          <w:szCs w:val="31"/>
          <w:bdr w:val="none" w:color="auto" w:sz="0" w:space="0"/>
        </w:rPr>
        <w:t>〕</w:t>
      </w:r>
      <w:r>
        <w:rPr>
          <w:rFonts w:hint="default" w:ascii="fangsong_gb2312" w:hAnsi="fangsong_gb2312" w:eastAsia="fangsong_gb2312" w:cs="fangsong_gb2312"/>
          <w:b w:val="0"/>
          <w:i w:val="0"/>
          <w:caps w:val="0"/>
          <w:color w:val="333333"/>
          <w:spacing w:val="0"/>
          <w:sz w:val="31"/>
          <w:szCs w:val="31"/>
          <w:bdr w:val="none" w:color="auto" w:sz="0" w:space="0"/>
          <w:lang w:val="en-US"/>
        </w:rPr>
        <w:t>182</w:t>
      </w:r>
      <w:r>
        <w:rPr>
          <w:rFonts w:hint="default" w:ascii="fangsong_gb2312" w:hAnsi="fangsong_gb2312" w:eastAsia="fangsong_gb2312" w:cs="fangsong_gb2312"/>
          <w:b w:val="0"/>
          <w:i w:val="0"/>
          <w:caps w:val="0"/>
          <w:color w:val="333333"/>
          <w:spacing w:val="0"/>
          <w:sz w:val="31"/>
          <w:szCs w:val="31"/>
          <w:bdr w:val="none" w:color="auto" w:sz="0" w:space="0"/>
        </w:rPr>
        <w:t>号）及相关规定执行。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bookmarkStart w:id="2" w:name="_Hlk21629441"/>
      <w:r>
        <w:rPr>
          <w:rFonts w:hint="default" w:ascii="fangsong_gb2312" w:hAnsi="fangsong_gb2312" w:eastAsia="fangsong_gb2312" w:cs="fangsong_gb2312"/>
          <w:b w:val="0"/>
          <w:i w:val="0"/>
          <w:caps w:val="0"/>
          <w:color w:val="333333"/>
          <w:spacing w:val="0"/>
          <w:sz w:val="31"/>
          <w:szCs w:val="31"/>
          <w:bdr w:val="none" w:color="auto" w:sz="0" w:space="0"/>
        </w:rPr>
        <w:t>（三）</w:t>
      </w:r>
      <w:bookmarkEnd w:id="2"/>
      <w:r>
        <w:rPr>
          <w:rFonts w:hint="default" w:ascii="fangsong_gb2312" w:hAnsi="fangsong_gb2312" w:eastAsia="fangsong_gb2312" w:cs="fangsong_gb2312"/>
          <w:b w:val="0"/>
          <w:i w:val="0"/>
          <w:caps w:val="0"/>
          <w:color w:val="333333"/>
          <w:spacing w:val="0"/>
          <w:sz w:val="31"/>
          <w:szCs w:val="31"/>
          <w:bdr w:val="none" w:color="auto" w:sz="0" w:space="0"/>
        </w:rPr>
        <w:t>招聘公告由文山州教育体育局、各招聘学校共同负责解释。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sz w:val="31"/>
          <w:szCs w:val="31"/>
          <w:bdr w:val="none" w:color="auto" w:sz="0" w:space="0"/>
        </w:rPr>
        <w:t>十、咨询和监督电话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sz w:val="31"/>
          <w:szCs w:val="31"/>
          <w:bdr w:val="none" w:color="auto" w:sz="0" w:space="0"/>
        </w:rPr>
        <w:t>（一）咨询电话及咨询时间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bookmarkStart w:id="3" w:name="_Hlk11941617"/>
      <w:r>
        <w:rPr>
          <w:rFonts w:hint="default" w:ascii="fangsong_gb2312" w:hAnsi="fangsong_gb2312" w:eastAsia="fangsong_gb2312" w:cs="fangsong_gb2312"/>
          <w:b w:val="0"/>
          <w:i w:val="0"/>
          <w:caps w:val="0"/>
          <w:color w:val="333333"/>
          <w:spacing w:val="0"/>
          <w:sz w:val="31"/>
          <w:szCs w:val="31"/>
          <w:bdr w:val="none" w:color="auto" w:sz="0" w:space="0"/>
        </w:rPr>
        <w:t>文山州教育体育局：</w:t>
      </w:r>
      <w:r>
        <w:rPr>
          <w:rFonts w:hint="default" w:ascii="fangsong_gb2312" w:hAnsi="fangsong_gb2312" w:eastAsia="fangsong_gb2312" w:cs="fangsong_gb2312"/>
          <w:b w:val="0"/>
          <w:i w:val="0"/>
          <w:caps w:val="0"/>
          <w:color w:val="333333"/>
          <w:spacing w:val="0"/>
          <w:sz w:val="31"/>
          <w:szCs w:val="31"/>
          <w:bdr w:val="none" w:color="auto" w:sz="0" w:space="0"/>
          <w:lang w:val="en-US"/>
        </w:rPr>
        <w:t>0876</w:t>
      </w:r>
      <w:r>
        <w:rPr>
          <w:rFonts w:hint="default" w:ascii="fangsong_gb2312" w:hAnsi="fangsong_gb2312" w:eastAsia="fangsong_gb2312" w:cs="fangsong_gb2312"/>
          <w:b w:val="0"/>
          <w:i w:val="0"/>
          <w:caps w:val="0"/>
          <w:color w:val="333333"/>
          <w:spacing w:val="0"/>
          <w:sz w:val="31"/>
          <w:szCs w:val="31"/>
          <w:bdr w:val="none" w:color="auto" w:sz="0" w:space="0"/>
        </w:rPr>
        <w:t>－</w:t>
      </w:r>
      <w:r>
        <w:rPr>
          <w:rFonts w:hint="default" w:ascii="fangsong_gb2312" w:hAnsi="fangsong_gb2312" w:eastAsia="fangsong_gb2312" w:cs="fangsong_gb2312"/>
          <w:b w:val="0"/>
          <w:i w:val="0"/>
          <w:caps w:val="0"/>
          <w:color w:val="333333"/>
          <w:spacing w:val="0"/>
          <w:sz w:val="31"/>
          <w:szCs w:val="31"/>
          <w:bdr w:val="none" w:color="auto" w:sz="0" w:space="0"/>
          <w:lang w:val="en-US"/>
        </w:rPr>
        <w:t>2180556</w:t>
      </w:r>
      <w:r>
        <w:rPr>
          <w:rFonts w:hint="default" w:ascii="fangsong_gb2312" w:hAnsi="fangsong_gb2312" w:eastAsia="fangsong_gb2312" w:cs="fangsong_gb2312"/>
          <w:b w:val="0"/>
          <w:i w:val="0"/>
          <w:caps w:val="0"/>
          <w:color w:val="333333"/>
          <w:spacing w:val="0"/>
          <w:sz w:val="31"/>
          <w:szCs w:val="31"/>
          <w:bdr w:val="none" w:color="auto" w:sz="0" w:space="0"/>
        </w:rPr>
        <w:t>。</w:t>
      </w:r>
      <w:bookmarkEnd w:id="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kern w:val="0"/>
          <w:sz w:val="31"/>
          <w:szCs w:val="31"/>
          <w:bdr w:val="none" w:color="auto" w:sz="0" w:space="0"/>
          <w:lang w:val="en-US" w:eastAsia="zh-CN" w:bidi="ar"/>
        </w:rPr>
        <w:t>文山州第一中学：0876-2188781、13688729624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7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文山州工商信息管理学校：0876-2182531、18087679907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7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文山州民族职业技术学校：0876-2197083、13508761968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7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文山州财贸学校：0876-2188727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7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文山州卫生学校：0876-2182752、13378760686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7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咨询时间为工作日8:30-11:30，14:30-17:30。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333333"/>
          <w:spacing w:val="0"/>
          <w:sz w:val="31"/>
          <w:szCs w:val="31"/>
          <w:bdr w:val="none" w:color="auto" w:sz="0" w:space="0"/>
        </w:rPr>
        <w:t>（二）监督电话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文山州教育体育局：0876-2191809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文</w:t>
      </w:r>
      <w:r>
        <w:rPr>
          <w:rFonts w:hint="default" w:ascii="fangsong_gb2312" w:hAnsi="fangsong_gb2312" w:eastAsia="fangsong_gb2312" w:cs="fangsong_gb2312"/>
          <w:b w:val="0"/>
          <w:i w:val="0"/>
          <w:caps w:val="0"/>
          <w:color w:val="000000"/>
          <w:spacing w:val="-15"/>
          <w:kern w:val="0"/>
          <w:sz w:val="31"/>
          <w:szCs w:val="31"/>
          <w:bdr w:val="none" w:color="auto" w:sz="0" w:space="0"/>
          <w:lang w:val="en-US" w:eastAsia="zh-CN" w:bidi="ar"/>
        </w:rPr>
        <w:t>山州纪委州监委驻州教育体育局纪检监察组：</w:t>
      </w: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0876-2186307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275" w:right="0" w:hanging="127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附件：1. 文山州教育体育局所属学校2020年紧公开招聘缺岗位教师计划表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960"/>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2.文山州教育体育局所属学校2020年公开招聘紧缺岗位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127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教师报名表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115"/>
        <w:jc w:val="left"/>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9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文山州教育体育局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95"/>
        <w:jc w:val="left"/>
      </w:pPr>
      <w:r>
        <w:rPr>
          <w:rFonts w:hint="default" w:ascii="fangsong_gb2312" w:hAnsi="fangsong_gb2312" w:eastAsia="fangsong_gb2312" w:cs="fangsong_gb2312"/>
          <w:b w:val="0"/>
          <w:i w:val="0"/>
          <w:caps w:val="0"/>
          <w:color w:val="000000"/>
          <w:spacing w:val="0"/>
          <w:kern w:val="0"/>
          <w:sz w:val="31"/>
          <w:szCs w:val="31"/>
          <w:bdr w:val="none" w:color="auto" w:sz="0" w:space="0"/>
          <w:lang w:val="en-US" w:eastAsia="zh-CN" w:bidi="ar"/>
        </w:rPr>
        <w:t>2020年3月3日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95"/>
        <w:jc w:val="left"/>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95"/>
        <w:jc w:val="left"/>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95"/>
        <w:jc w:val="left"/>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95"/>
        <w:jc w:val="left"/>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95"/>
        <w:jc w:val="left"/>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50" w:lineRule="atLeast"/>
        <w:ind w:left="0" w:right="0"/>
        <w:jc w:val="left"/>
      </w:pPr>
      <w:r>
        <w:rPr>
          <w:rFonts w:ascii="仿宋_GB2312" w:hAnsi="仿宋_GB2312" w:eastAsia="仿宋_GB2312" w:cs="仿宋_GB2312"/>
          <w:b w:val="0"/>
          <w:i w:val="0"/>
          <w:caps w:val="0"/>
          <w:color w:val="000000"/>
          <w:spacing w:val="0"/>
          <w:sz w:val="31"/>
          <w:szCs w:val="31"/>
          <w:bdr w:val="none" w:color="auto" w:sz="0" w:space="0"/>
          <w:lang w:val="en-US"/>
        </w:rPr>
        <w:br w:type="page"/>
      </w:r>
      <w:r>
        <w:rPr>
          <w:rFonts w:ascii="方正黑体_gbk" w:hAnsi="方正黑体_gbk" w:eastAsia="方正黑体_gbk" w:cs="方正黑体_gbk"/>
          <w:b w:val="0"/>
          <w:i w:val="0"/>
          <w:caps w:val="0"/>
          <w:color w:val="333333"/>
          <w:spacing w:val="0"/>
          <w:kern w:val="0"/>
          <w:sz w:val="24"/>
          <w:szCs w:val="24"/>
          <w:bdr w:val="none" w:color="auto" w:sz="0" w:space="0"/>
          <w:lang w:val="en-US" w:eastAsia="zh-CN" w:bidi="ar"/>
        </w:rPr>
        <w:t>附件</w:t>
      </w:r>
      <w:r>
        <w:rPr>
          <w:rFonts w:hint="eastAsia" w:ascii="宋体" w:hAnsi="宋体" w:eastAsia="宋体" w:cs="宋体"/>
          <w:b w:val="0"/>
          <w:i w:val="0"/>
          <w:caps w:val="0"/>
          <w:color w:val="333333"/>
          <w:spacing w:val="0"/>
          <w:kern w:val="0"/>
          <w:sz w:val="24"/>
          <w:szCs w:val="24"/>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方正小标宋_gbk" w:hAnsi="方正小标宋_gbk" w:eastAsia="方正小标宋_gbk" w:cs="方正小标宋_gbk"/>
          <w:b w:val="0"/>
          <w:i w:val="0"/>
          <w:caps w:val="0"/>
          <w:color w:val="333333"/>
          <w:spacing w:val="0"/>
          <w:kern w:val="0"/>
          <w:sz w:val="43"/>
          <w:szCs w:val="43"/>
          <w:bdr w:val="none" w:color="auto" w:sz="0" w:space="0"/>
          <w:lang w:val="en-US" w:eastAsia="zh-CN" w:bidi="ar"/>
        </w:rPr>
        <w:t>文山州教育体育局所属学校</w:t>
      </w:r>
      <w:r>
        <w:rPr>
          <w:rFonts w:hint="eastAsia" w:ascii="宋体" w:hAnsi="宋体" w:eastAsia="宋体" w:cs="宋体"/>
          <w:b w:val="0"/>
          <w:i w:val="0"/>
          <w:caps w:val="0"/>
          <w:color w:val="333333"/>
          <w:spacing w:val="0"/>
          <w:kern w:val="0"/>
          <w:sz w:val="43"/>
          <w:szCs w:val="43"/>
          <w:bdr w:val="none" w:color="auto" w:sz="0" w:space="0"/>
          <w:lang w:val="en-US" w:eastAsia="zh-CN" w:bidi="ar"/>
        </w:rPr>
        <w:t>2020</w:t>
      </w:r>
      <w:r>
        <w:rPr>
          <w:rFonts w:hint="default" w:ascii="方正小标宋_gbk" w:hAnsi="方正小标宋_gbk" w:eastAsia="方正小标宋_gbk" w:cs="方正小标宋_gbk"/>
          <w:b w:val="0"/>
          <w:i w:val="0"/>
          <w:caps w:val="0"/>
          <w:color w:val="333333"/>
          <w:spacing w:val="0"/>
          <w:kern w:val="0"/>
          <w:sz w:val="43"/>
          <w:szCs w:val="43"/>
          <w:bdr w:val="none" w:color="auto" w:sz="0" w:space="0"/>
          <w:lang w:val="en-US" w:eastAsia="zh-CN" w:bidi="ar"/>
        </w:rPr>
        <w:t>年公开招聘紧缺岗位教师计划表</w:t>
      </w:r>
    </w:p>
    <w:tbl>
      <w:tblPr>
        <w:tblW w:w="0" w:type="auto"/>
        <w:jc w:val="center"/>
        <w:shd w:val="clear"/>
        <w:tblLayout w:type="autofit"/>
        <w:tblCellMar>
          <w:top w:w="0" w:type="dxa"/>
          <w:left w:w="0" w:type="dxa"/>
          <w:bottom w:w="0" w:type="dxa"/>
          <w:right w:w="0" w:type="dxa"/>
        </w:tblCellMar>
      </w:tblPr>
      <w:tblGrid>
        <w:gridCol w:w="358"/>
        <w:gridCol w:w="358"/>
        <w:gridCol w:w="358"/>
        <w:gridCol w:w="358"/>
        <w:gridCol w:w="358"/>
        <w:gridCol w:w="358"/>
        <w:gridCol w:w="358"/>
        <w:gridCol w:w="358"/>
        <w:gridCol w:w="529"/>
        <w:gridCol w:w="358"/>
        <w:gridCol w:w="358"/>
        <w:gridCol w:w="358"/>
        <w:gridCol w:w="358"/>
        <w:gridCol w:w="465"/>
        <w:gridCol w:w="465"/>
        <w:gridCol w:w="465"/>
        <w:gridCol w:w="469"/>
        <w:gridCol w:w="358"/>
        <w:gridCol w:w="359"/>
        <w:gridCol w:w="359"/>
        <w:gridCol w:w="359"/>
        <w:gridCol w:w="392"/>
      </w:tblGrid>
      <w:tr>
        <w:tblPrEx>
          <w:shd w:val="clear"/>
          <w:tblCellMar>
            <w:top w:w="0" w:type="dxa"/>
            <w:left w:w="0" w:type="dxa"/>
            <w:bottom w:w="0" w:type="dxa"/>
            <w:right w:w="0" w:type="dxa"/>
          </w:tblCellMar>
        </w:tblPrEx>
        <w:trPr>
          <w:trHeight w:val="1531" w:hRule="atLeast"/>
          <w:tblHeader/>
          <w:jc w:val="center"/>
        </w:trPr>
        <w:tc>
          <w:tcPr>
            <w:tcW w:w="3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序号</w:t>
            </w:r>
          </w:p>
        </w:tc>
        <w:tc>
          <w:tcPr>
            <w:tcW w:w="72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招聘单位</w:t>
            </w:r>
          </w:p>
        </w:tc>
        <w:tc>
          <w:tcPr>
            <w:tcW w:w="67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财政供养方式</w:t>
            </w:r>
          </w:p>
        </w:tc>
        <w:tc>
          <w:tcPr>
            <w:tcW w:w="567"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招聘岗位</w:t>
            </w:r>
          </w:p>
        </w:tc>
        <w:tc>
          <w:tcPr>
            <w:tcW w:w="567"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岗位类别</w:t>
            </w:r>
          </w:p>
        </w:tc>
        <w:tc>
          <w:tcPr>
            <w:tcW w:w="7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岗位工作简介</w:t>
            </w:r>
          </w:p>
        </w:tc>
        <w:tc>
          <w:tcPr>
            <w:tcW w:w="43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招聘人数</w:t>
            </w:r>
          </w:p>
        </w:tc>
        <w:tc>
          <w:tcPr>
            <w:tcW w:w="55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性别要求</w:t>
            </w:r>
          </w:p>
        </w:tc>
        <w:tc>
          <w:tcPr>
            <w:tcW w:w="76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年龄要求</w:t>
            </w:r>
          </w:p>
        </w:tc>
        <w:tc>
          <w:tcPr>
            <w:tcW w:w="34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民族要求</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学历性质要求</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学历要求</w:t>
            </w:r>
          </w:p>
        </w:tc>
        <w:tc>
          <w:tcPr>
            <w:tcW w:w="64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学位要求</w:t>
            </w:r>
          </w:p>
        </w:tc>
        <w:tc>
          <w:tcPr>
            <w:tcW w:w="85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一级目录</w:t>
            </w:r>
          </w:p>
        </w:tc>
        <w:tc>
          <w:tcPr>
            <w:tcW w:w="70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二级目录</w:t>
            </w:r>
          </w:p>
        </w:tc>
        <w:tc>
          <w:tcPr>
            <w:tcW w:w="15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专业需求</w:t>
            </w:r>
          </w:p>
        </w:tc>
        <w:tc>
          <w:tcPr>
            <w:tcW w:w="70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毕业年限要求</w:t>
            </w:r>
          </w:p>
        </w:tc>
        <w:tc>
          <w:tcPr>
            <w:tcW w:w="6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生源地或户籍条件</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执业资格或专业技术资格条件</w:t>
            </w:r>
          </w:p>
        </w:tc>
        <w:tc>
          <w:tcPr>
            <w:tcW w:w="40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其它招聘条件</w:t>
            </w:r>
          </w:p>
        </w:tc>
        <w:tc>
          <w:tcPr>
            <w:tcW w:w="57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考试方式</w:t>
            </w:r>
          </w:p>
        </w:tc>
        <w:tc>
          <w:tcPr>
            <w:tcW w:w="5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8"/>
                <w:rFonts w:hint="eastAsia" w:ascii="宋体" w:hAnsi="宋体" w:eastAsia="宋体" w:cs="宋体"/>
                <w:kern w:val="0"/>
                <w:sz w:val="22"/>
                <w:szCs w:val="22"/>
                <w:bdr w:val="none" w:color="auto" w:sz="0" w:space="0"/>
                <w:lang w:val="en-US" w:eastAsia="zh-CN" w:bidi="ar"/>
              </w:rPr>
              <w:t>开考比例限制</w:t>
            </w:r>
          </w:p>
        </w:tc>
      </w:tr>
      <w:tr>
        <w:tblPrEx>
          <w:tblCellMar>
            <w:top w:w="0" w:type="dxa"/>
            <w:left w:w="0" w:type="dxa"/>
            <w:bottom w:w="0" w:type="dxa"/>
            <w:right w:w="0" w:type="dxa"/>
          </w:tblCellMar>
        </w:tblPrEx>
        <w:trPr>
          <w:trHeight w:val="91" w:hRule="atLeast"/>
          <w:jc w:val="center"/>
        </w:trPr>
        <w:tc>
          <w:tcPr>
            <w:tcW w:w="3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1</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文山州第一中学</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全额拨款</w:t>
            </w:r>
          </w:p>
        </w:tc>
        <w:tc>
          <w:tcPr>
            <w:tcW w:w="567"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专任教师</w:t>
            </w:r>
          </w:p>
        </w:tc>
        <w:tc>
          <w:tcPr>
            <w:tcW w:w="567"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专业技术</w:t>
            </w:r>
          </w:p>
        </w:tc>
        <w:tc>
          <w:tcPr>
            <w:tcW w:w="7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从事普通高中数学教学</w:t>
            </w:r>
          </w:p>
        </w:tc>
        <w:tc>
          <w:tcPr>
            <w:tcW w:w="43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3</w:t>
            </w: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18-35周岁</w:t>
            </w:r>
          </w:p>
        </w:tc>
        <w:tc>
          <w:tcPr>
            <w:tcW w:w="34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88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普通招生计划毕业生</w:t>
            </w:r>
          </w:p>
        </w:tc>
        <w:tc>
          <w:tcPr>
            <w:tcW w:w="63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研究生及以上</w:t>
            </w:r>
          </w:p>
        </w:tc>
        <w:tc>
          <w:tcPr>
            <w:tcW w:w="64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硕士学位及以上</w:t>
            </w: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人文社会科学、自然科学</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教育学类、数学类</w:t>
            </w:r>
          </w:p>
        </w:tc>
        <w:tc>
          <w:tcPr>
            <w:tcW w:w="153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数学教育；数学类(二级目录所有)</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2018年及以后毕业生</w:t>
            </w:r>
          </w:p>
        </w:tc>
        <w:tc>
          <w:tcPr>
            <w:tcW w:w="69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88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具有高中及以上教师资格证</w:t>
            </w:r>
          </w:p>
        </w:tc>
        <w:tc>
          <w:tcPr>
            <w:tcW w:w="4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无</w:t>
            </w:r>
          </w:p>
        </w:tc>
        <w:tc>
          <w:tcPr>
            <w:tcW w:w="57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考核或面试</w:t>
            </w:r>
          </w:p>
        </w:tc>
        <w:tc>
          <w:tcPr>
            <w:tcW w:w="51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8"/>
                <w:szCs w:val="18"/>
                <w:bdr w:val="none" w:color="auto" w:sz="0" w:space="0"/>
                <w:lang w:val="en-US" w:eastAsia="zh-CN" w:bidi="ar"/>
              </w:rPr>
              <w:t>1:1</w:t>
            </w:r>
          </w:p>
        </w:tc>
      </w:tr>
      <w:tr>
        <w:tblPrEx>
          <w:tblCellMar>
            <w:top w:w="0" w:type="dxa"/>
            <w:left w:w="0" w:type="dxa"/>
            <w:bottom w:w="0" w:type="dxa"/>
            <w:right w:w="0" w:type="dxa"/>
          </w:tblCellMar>
        </w:tblPrEx>
        <w:trPr>
          <w:trHeight w:val="2221" w:hRule="atLeast"/>
          <w:jc w:val="center"/>
        </w:trPr>
        <w:tc>
          <w:tcPr>
            <w:tcW w:w="3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2</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文山州第一中学</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全额拨款</w:t>
            </w:r>
          </w:p>
        </w:tc>
        <w:tc>
          <w:tcPr>
            <w:tcW w:w="567"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专任教师</w:t>
            </w:r>
          </w:p>
        </w:tc>
        <w:tc>
          <w:tcPr>
            <w:tcW w:w="567"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专业技术</w:t>
            </w:r>
          </w:p>
        </w:tc>
        <w:tc>
          <w:tcPr>
            <w:tcW w:w="7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从事普通高中物理教学</w:t>
            </w:r>
          </w:p>
        </w:tc>
        <w:tc>
          <w:tcPr>
            <w:tcW w:w="43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3</w:t>
            </w: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18-35周岁</w:t>
            </w:r>
          </w:p>
        </w:tc>
        <w:tc>
          <w:tcPr>
            <w:tcW w:w="34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88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普通招生计划毕业生</w:t>
            </w:r>
          </w:p>
        </w:tc>
        <w:tc>
          <w:tcPr>
            <w:tcW w:w="63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研究生及以上</w:t>
            </w:r>
          </w:p>
        </w:tc>
        <w:tc>
          <w:tcPr>
            <w:tcW w:w="64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硕士学位及以上</w:t>
            </w: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人文社会科学、自然科学</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8"/>
                <w:szCs w:val="18"/>
                <w:bdr w:val="none" w:color="auto" w:sz="0" w:space="0"/>
                <w:lang w:val="en-US" w:eastAsia="zh-CN" w:bidi="ar"/>
              </w:rPr>
              <w:t>教育学类、地球物理学类、物理学及力学</w:t>
            </w:r>
            <w:r>
              <w:rPr>
                <w:rFonts w:hint="eastAsia" w:ascii="宋体" w:hAnsi="宋体" w:eastAsia="宋体" w:cs="宋体"/>
                <w:kern w:val="0"/>
                <w:sz w:val="19"/>
                <w:szCs w:val="19"/>
                <w:bdr w:val="none" w:color="auto" w:sz="0" w:space="0"/>
                <w:lang w:val="en-US" w:eastAsia="zh-CN" w:bidi="ar"/>
              </w:rPr>
              <w:t>类</w:t>
            </w:r>
          </w:p>
        </w:tc>
        <w:tc>
          <w:tcPr>
            <w:tcW w:w="153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物理教育、物理现代教育技术；地球物理学、固体地球物理学、应用地球物理；物理学及力学类(二级目录所有)</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2018年及以后毕业生</w:t>
            </w:r>
          </w:p>
        </w:tc>
        <w:tc>
          <w:tcPr>
            <w:tcW w:w="69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88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具有高中及以上教师资格证</w:t>
            </w:r>
          </w:p>
        </w:tc>
        <w:tc>
          <w:tcPr>
            <w:tcW w:w="4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无</w:t>
            </w:r>
          </w:p>
        </w:tc>
        <w:tc>
          <w:tcPr>
            <w:tcW w:w="57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考核或面试</w:t>
            </w:r>
          </w:p>
        </w:tc>
        <w:tc>
          <w:tcPr>
            <w:tcW w:w="51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8"/>
                <w:szCs w:val="18"/>
                <w:bdr w:val="none" w:color="auto" w:sz="0" w:space="0"/>
                <w:lang w:val="en-US" w:eastAsia="zh-CN" w:bidi="ar"/>
              </w:rPr>
              <w:t>1:1</w:t>
            </w:r>
          </w:p>
        </w:tc>
      </w:tr>
      <w:tr>
        <w:tblPrEx>
          <w:tblCellMar>
            <w:top w:w="0" w:type="dxa"/>
            <w:left w:w="0" w:type="dxa"/>
            <w:bottom w:w="0" w:type="dxa"/>
            <w:right w:w="0" w:type="dxa"/>
          </w:tblCellMar>
        </w:tblPrEx>
        <w:trPr>
          <w:trHeight w:val="585" w:hRule="atLeast"/>
          <w:jc w:val="center"/>
        </w:trPr>
        <w:tc>
          <w:tcPr>
            <w:tcW w:w="3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3</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文山州第一中学</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全额拨款</w:t>
            </w:r>
          </w:p>
        </w:tc>
        <w:tc>
          <w:tcPr>
            <w:tcW w:w="567"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专任教师</w:t>
            </w:r>
          </w:p>
        </w:tc>
        <w:tc>
          <w:tcPr>
            <w:tcW w:w="567"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专业技术</w:t>
            </w:r>
          </w:p>
        </w:tc>
        <w:tc>
          <w:tcPr>
            <w:tcW w:w="7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从事普通高中化学教学</w:t>
            </w:r>
          </w:p>
        </w:tc>
        <w:tc>
          <w:tcPr>
            <w:tcW w:w="43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2</w:t>
            </w: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18-35周岁</w:t>
            </w:r>
          </w:p>
        </w:tc>
        <w:tc>
          <w:tcPr>
            <w:tcW w:w="34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88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普通招生计划毕业生</w:t>
            </w:r>
          </w:p>
        </w:tc>
        <w:tc>
          <w:tcPr>
            <w:tcW w:w="63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研究生及以上</w:t>
            </w:r>
          </w:p>
        </w:tc>
        <w:tc>
          <w:tcPr>
            <w:tcW w:w="64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硕士学位及以上</w:t>
            </w: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人文社会科学、自然科学</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教育学类、化学类</w:t>
            </w:r>
          </w:p>
        </w:tc>
        <w:tc>
          <w:tcPr>
            <w:tcW w:w="153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化学教育；化学类(二级目录所有)</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2018年及以后毕业生</w:t>
            </w:r>
          </w:p>
        </w:tc>
        <w:tc>
          <w:tcPr>
            <w:tcW w:w="69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88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具有高中及以上教师资格证</w:t>
            </w:r>
          </w:p>
        </w:tc>
        <w:tc>
          <w:tcPr>
            <w:tcW w:w="4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无</w:t>
            </w:r>
          </w:p>
        </w:tc>
        <w:tc>
          <w:tcPr>
            <w:tcW w:w="57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考核或面试</w:t>
            </w:r>
          </w:p>
        </w:tc>
        <w:tc>
          <w:tcPr>
            <w:tcW w:w="51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8"/>
                <w:szCs w:val="18"/>
                <w:bdr w:val="none" w:color="auto" w:sz="0" w:space="0"/>
                <w:lang w:val="en-US" w:eastAsia="zh-CN" w:bidi="ar"/>
              </w:rPr>
              <w:t>1:1</w:t>
            </w:r>
          </w:p>
        </w:tc>
      </w:tr>
      <w:tr>
        <w:tblPrEx>
          <w:tblCellMar>
            <w:top w:w="0" w:type="dxa"/>
            <w:left w:w="0" w:type="dxa"/>
            <w:bottom w:w="0" w:type="dxa"/>
            <w:right w:w="0" w:type="dxa"/>
          </w:tblCellMar>
        </w:tblPrEx>
        <w:trPr>
          <w:trHeight w:val="960" w:hRule="atLeast"/>
          <w:jc w:val="center"/>
        </w:trPr>
        <w:tc>
          <w:tcPr>
            <w:tcW w:w="3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4</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文山州工商信息管理学校</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全额拨款</w:t>
            </w:r>
          </w:p>
        </w:tc>
        <w:tc>
          <w:tcPr>
            <w:tcW w:w="567"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教师</w:t>
            </w:r>
          </w:p>
        </w:tc>
        <w:tc>
          <w:tcPr>
            <w:tcW w:w="567"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专业技术</w:t>
            </w:r>
          </w:p>
        </w:tc>
        <w:tc>
          <w:tcPr>
            <w:tcW w:w="7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从事艺术设计教学</w:t>
            </w:r>
          </w:p>
        </w:tc>
        <w:tc>
          <w:tcPr>
            <w:tcW w:w="43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1</w:t>
            </w: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18-35周岁</w:t>
            </w:r>
          </w:p>
        </w:tc>
        <w:tc>
          <w:tcPr>
            <w:tcW w:w="34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88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普通招生计划毕业生</w:t>
            </w:r>
          </w:p>
        </w:tc>
        <w:tc>
          <w:tcPr>
            <w:tcW w:w="63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研究生及以上</w:t>
            </w:r>
          </w:p>
        </w:tc>
        <w:tc>
          <w:tcPr>
            <w:tcW w:w="64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硕士学位及以上</w:t>
            </w: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人文社会科学</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设计学类</w:t>
            </w:r>
          </w:p>
        </w:tc>
        <w:tc>
          <w:tcPr>
            <w:tcW w:w="153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艺术设计、产品设计、产品艺术设计、工艺美术设计、广告艺术设计、应用艺术设计</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69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88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具有二级乙等及以上普通话水平证书</w:t>
            </w:r>
          </w:p>
        </w:tc>
        <w:tc>
          <w:tcPr>
            <w:tcW w:w="4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无</w:t>
            </w:r>
          </w:p>
        </w:tc>
        <w:tc>
          <w:tcPr>
            <w:tcW w:w="57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考核或面试</w:t>
            </w:r>
          </w:p>
        </w:tc>
        <w:tc>
          <w:tcPr>
            <w:tcW w:w="51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8"/>
                <w:szCs w:val="18"/>
                <w:bdr w:val="none" w:color="auto" w:sz="0" w:space="0"/>
                <w:lang w:val="en-US" w:eastAsia="zh-CN" w:bidi="ar"/>
              </w:rPr>
              <w:t>1:1</w:t>
            </w:r>
          </w:p>
        </w:tc>
      </w:tr>
      <w:tr>
        <w:tblPrEx>
          <w:tblCellMar>
            <w:top w:w="0" w:type="dxa"/>
            <w:left w:w="0" w:type="dxa"/>
            <w:bottom w:w="0" w:type="dxa"/>
            <w:right w:w="0" w:type="dxa"/>
          </w:tblCellMar>
        </w:tblPrEx>
        <w:trPr>
          <w:trHeight w:val="960" w:hRule="atLeast"/>
          <w:jc w:val="center"/>
        </w:trPr>
        <w:tc>
          <w:tcPr>
            <w:tcW w:w="3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Theme="minorHAnsi" w:hAnsiTheme="minorHAnsi" w:eastAsiaTheme="minorEastAsia" w:cstheme="minorBidi"/>
                <w:kern w:val="0"/>
                <w:sz w:val="19"/>
                <w:szCs w:val="19"/>
                <w:bdr w:val="none" w:color="auto" w:sz="0" w:space="0"/>
                <w:lang w:val="en-US" w:eastAsia="zh-CN" w:bidi="ar"/>
              </w:rPr>
              <w:t>5</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文山州民族职业技术学校</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全额拨款</w:t>
            </w:r>
          </w:p>
        </w:tc>
        <w:tc>
          <w:tcPr>
            <w:tcW w:w="567"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教师</w:t>
            </w:r>
          </w:p>
        </w:tc>
        <w:tc>
          <w:tcPr>
            <w:tcW w:w="567"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专业技术</w:t>
            </w:r>
          </w:p>
        </w:tc>
        <w:tc>
          <w:tcPr>
            <w:tcW w:w="7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从事音乐教学</w:t>
            </w:r>
          </w:p>
        </w:tc>
        <w:tc>
          <w:tcPr>
            <w:tcW w:w="43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Theme="minorHAnsi" w:hAnsiTheme="minorHAnsi" w:eastAsiaTheme="minorEastAsia" w:cstheme="minorBidi"/>
                <w:kern w:val="0"/>
                <w:sz w:val="19"/>
                <w:szCs w:val="19"/>
                <w:bdr w:val="none" w:color="auto" w:sz="0" w:space="0"/>
                <w:lang w:val="en-US" w:eastAsia="zh-CN" w:bidi="ar"/>
              </w:rPr>
              <w:t>1</w:t>
            </w: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Theme="minorHAnsi" w:hAnsiTheme="minorHAnsi" w:eastAsiaTheme="minorEastAsia" w:cstheme="minorBidi"/>
                <w:kern w:val="0"/>
                <w:sz w:val="19"/>
                <w:szCs w:val="19"/>
                <w:bdr w:val="none" w:color="auto" w:sz="0" w:space="0"/>
                <w:lang w:val="en-US" w:eastAsia="zh-CN" w:bidi="ar"/>
              </w:rPr>
              <w:t>18-35</w:t>
            </w:r>
            <w:r>
              <w:rPr>
                <w:rFonts w:hint="eastAsia" w:ascii="宋体" w:hAnsi="宋体" w:eastAsia="宋体" w:cs="宋体"/>
                <w:kern w:val="0"/>
                <w:sz w:val="19"/>
                <w:szCs w:val="19"/>
                <w:bdr w:val="none" w:color="auto" w:sz="0" w:space="0"/>
                <w:lang w:val="en-US" w:eastAsia="zh-CN" w:bidi="ar"/>
              </w:rPr>
              <w:t>周岁</w:t>
            </w:r>
          </w:p>
        </w:tc>
        <w:tc>
          <w:tcPr>
            <w:tcW w:w="34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88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普通招生计划毕业生</w:t>
            </w:r>
          </w:p>
        </w:tc>
        <w:tc>
          <w:tcPr>
            <w:tcW w:w="63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研究生及以上</w:t>
            </w:r>
          </w:p>
        </w:tc>
        <w:tc>
          <w:tcPr>
            <w:tcW w:w="64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硕士学位及以上</w:t>
            </w: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人文社会科学</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音乐与舞蹈学类、教育学类</w:t>
            </w:r>
          </w:p>
        </w:tc>
        <w:tc>
          <w:tcPr>
            <w:tcW w:w="153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音乐表演、演唱、音乐学、钢琴伴奏；音乐教育</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Theme="minorHAnsi" w:hAnsiTheme="minorHAnsi" w:eastAsiaTheme="minorEastAsia" w:cstheme="minorBidi"/>
                <w:kern w:val="0"/>
                <w:sz w:val="19"/>
                <w:szCs w:val="19"/>
                <w:bdr w:val="none" w:color="auto" w:sz="0" w:space="0"/>
                <w:lang w:val="en-US" w:eastAsia="zh-CN" w:bidi="ar"/>
              </w:rPr>
              <w:t>2018</w:t>
            </w:r>
            <w:r>
              <w:rPr>
                <w:rFonts w:hint="eastAsia" w:ascii="宋体" w:hAnsi="宋体" w:eastAsia="宋体" w:cs="宋体"/>
                <w:kern w:val="0"/>
                <w:sz w:val="19"/>
                <w:szCs w:val="19"/>
                <w:bdr w:val="none" w:color="auto" w:sz="0" w:space="0"/>
                <w:lang w:val="en-US" w:eastAsia="zh-CN" w:bidi="ar"/>
              </w:rPr>
              <w:t>年及以后毕业生</w:t>
            </w:r>
          </w:p>
        </w:tc>
        <w:tc>
          <w:tcPr>
            <w:tcW w:w="69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88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具有二级乙等及以上普通话水平证书</w:t>
            </w:r>
          </w:p>
        </w:tc>
        <w:tc>
          <w:tcPr>
            <w:tcW w:w="4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无</w:t>
            </w:r>
          </w:p>
        </w:tc>
        <w:tc>
          <w:tcPr>
            <w:tcW w:w="57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考核或面试</w:t>
            </w:r>
          </w:p>
        </w:tc>
        <w:tc>
          <w:tcPr>
            <w:tcW w:w="51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Theme="minorHAnsi" w:hAnsiTheme="minorHAnsi" w:eastAsiaTheme="minorEastAsia" w:cstheme="minorBidi"/>
                <w:kern w:val="0"/>
                <w:sz w:val="18"/>
                <w:szCs w:val="18"/>
                <w:bdr w:val="none" w:color="auto" w:sz="0" w:space="0"/>
                <w:lang w:val="en-US" w:eastAsia="zh-CN" w:bidi="ar"/>
              </w:rPr>
              <w:t>1:1</w:t>
            </w:r>
          </w:p>
        </w:tc>
      </w:tr>
      <w:tr>
        <w:tblPrEx>
          <w:tblCellMar>
            <w:top w:w="0" w:type="dxa"/>
            <w:left w:w="0" w:type="dxa"/>
            <w:bottom w:w="0" w:type="dxa"/>
            <w:right w:w="0" w:type="dxa"/>
          </w:tblCellMar>
        </w:tblPrEx>
        <w:trPr>
          <w:trHeight w:val="1441" w:hRule="atLeast"/>
          <w:jc w:val="center"/>
        </w:trPr>
        <w:tc>
          <w:tcPr>
            <w:tcW w:w="3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Theme="minorHAnsi" w:hAnsiTheme="minorHAnsi" w:eastAsiaTheme="minorEastAsia" w:cstheme="minorBidi"/>
                <w:kern w:val="0"/>
                <w:sz w:val="19"/>
                <w:szCs w:val="19"/>
                <w:bdr w:val="none" w:color="auto" w:sz="0" w:space="0"/>
                <w:lang w:val="en-US" w:eastAsia="zh-CN" w:bidi="ar"/>
              </w:rPr>
              <w:t>6</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文山州财贸学校</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全额拨款</w:t>
            </w:r>
          </w:p>
        </w:tc>
        <w:tc>
          <w:tcPr>
            <w:tcW w:w="567"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教师</w:t>
            </w:r>
          </w:p>
        </w:tc>
        <w:tc>
          <w:tcPr>
            <w:tcW w:w="567"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专业技术</w:t>
            </w:r>
          </w:p>
        </w:tc>
        <w:tc>
          <w:tcPr>
            <w:tcW w:w="7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从事信息技术教学</w:t>
            </w:r>
          </w:p>
        </w:tc>
        <w:tc>
          <w:tcPr>
            <w:tcW w:w="43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Theme="minorHAnsi" w:hAnsiTheme="minorHAnsi" w:eastAsiaTheme="minorEastAsia" w:cstheme="minorBidi"/>
                <w:kern w:val="0"/>
                <w:sz w:val="19"/>
                <w:szCs w:val="19"/>
                <w:bdr w:val="none" w:color="auto" w:sz="0" w:space="0"/>
                <w:lang w:val="en-US" w:eastAsia="zh-CN" w:bidi="ar"/>
              </w:rPr>
              <w:t>1</w:t>
            </w: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Theme="minorHAnsi" w:hAnsiTheme="minorHAnsi" w:eastAsiaTheme="minorEastAsia" w:cstheme="minorBidi"/>
                <w:kern w:val="0"/>
                <w:sz w:val="19"/>
                <w:szCs w:val="19"/>
                <w:bdr w:val="none" w:color="auto" w:sz="0" w:space="0"/>
                <w:lang w:val="en-US" w:eastAsia="zh-CN" w:bidi="ar"/>
              </w:rPr>
              <w:t>18-35</w:t>
            </w:r>
            <w:r>
              <w:rPr>
                <w:rFonts w:hint="eastAsia" w:ascii="宋体" w:hAnsi="宋体" w:eastAsia="宋体" w:cs="宋体"/>
                <w:kern w:val="0"/>
                <w:sz w:val="19"/>
                <w:szCs w:val="19"/>
                <w:bdr w:val="none" w:color="auto" w:sz="0" w:space="0"/>
                <w:lang w:val="en-US" w:eastAsia="zh-CN" w:bidi="ar"/>
              </w:rPr>
              <w:t>周岁</w:t>
            </w:r>
          </w:p>
        </w:tc>
        <w:tc>
          <w:tcPr>
            <w:tcW w:w="34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88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普通招生计划毕业生</w:t>
            </w:r>
          </w:p>
        </w:tc>
        <w:tc>
          <w:tcPr>
            <w:tcW w:w="63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研究生及以上</w:t>
            </w:r>
          </w:p>
        </w:tc>
        <w:tc>
          <w:tcPr>
            <w:tcW w:w="64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硕士学位及以上</w:t>
            </w: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自然科学</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电子信息类</w:t>
            </w:r>
          </w:p>
        </w:tc>
        <w:tc>
          <w:tcPr>
            <w:tcW w:w="153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电子信息工程、电子信息工程技术、电子与通信工程、计算机通信工程、通信工程、信息与通信工程、电子科学与技术、通信与网络工程</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69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88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具有二级乙等及以上普通话水平证书</w:t>
            </w:r>
          </w:p>
        </w:tc>
        <w:tc>
          <w:tcPr>
            <w:tcW w:w="4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无</w:t>
            </w:r>
          </w:p>
        </w:tc>
        <w:tc>
          <w:tcPr>
            <w:tcW w:w="57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考核或面试</w:t>
            </w:r>
          </w:p>
        </w:tc>
        <w:tc>
          <w:tcPr>
            <w:tcW w:w="51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Theme="minorHAnsi" w:hAnsiTheme="minorHAnsi" w:eastAsiaTheme="minorEastAsia" w:cstheme="minorBidi"/>
                <w:kern w:val="0"/>
                <w:sz w:val="18"/>
                <w:szCs w:val="18"/>
                <w:bdr w:val="none" w:color="auto" w:sz="0" w:space="0"/>
                <w:lang w:val="en-US" w:eastAsia="zh-CN" w:bidi="ar"/>
              </w:rPr>
              <w:t>1:1</w:t>
            </w:r>
          </w:p>
        </w:tc>
      </w:tr>
      <w:tr>
        <w:tblPrEx>
          <w:tblCellMar>
            <w:top w:w="0" w:type="dxa"/>
            <w:left w:w="0" w:type="dxa"/>
            <w:bottom w:w="0" w:type="dxa"/>
            <w:right w:w="0" w:type="dxa"/>
          </w:tblCellMar>
        </w:tblPrEx>
        <w:trPr>
          <w:trHeight w:val="915" w:hRule="atLeast"/>
          <w:jc w:val="center"/>
        </w:trPr>
        <w:tc>
          <w:tcPr>
            <w:tcW w:w="3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Theme="minorHAnsi" w:hAnsiTheme="minorHAnsi" w:eastAsiaTheme="minorEastAsia" w:cstheme="minorBidi"/>
                <w:kern w:val="0"/>
                <w:sz w:val="19"/>
                <w:szCs w:val="19"/>
                <w:bdr w:val="none" w:color="auto" w:sz="0" w:space="0"/>
                <w:lang w:val="en-US" w:eastAsia="zh-CN" w:bidi="ar"/>
              </w:rPr>
              <w:t>7</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文山州卫生学校</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全额拨款</w:t>
            </w:r>
          </w:p>
        </w:tc>
        <w:tc>
          <w:tcPr>
            <w:tcW w:w="567"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教师</w:t>
            </w:r>
          </w:p>
        </w:tc>
        <w:tc>
          <w:tcPr>
            <w:tcW w:w="567"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专业技术</w:t>
            </w:r>
          </w:p>
        </w:tc>
        <w:tc>
          <w:tcPr>
            <w:tcW w:w="79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从事康复医学教学</w:t>
            </w:r>
          </w:p>
        </w:tc>
        <w:tc>
          <w:tcPr>
            <w:tcW w:w="43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Theme="minorHAnsi" w:hAnsiTheme="minorHAnsi" w:eastAsiaTheme="minorEastAsia" w:cstheme="minorBidi"/>
                <w:kern w:val="0"/>
                <w:sz w:val="19"/>
                <w:szCs w:val="19"/>
                <w:bdr w:val="none" w:color="auto" w:sz="0" w:space="0"/>
                <w:lang w:val="en-US" w:eastAsia="zh-CN" w:bidi="ar"/>
              </w:rPr>
              <w:t>1</w:t>
            </w: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Theme="minorHAnsi" w:hAnsiTheme="minorHAnsi" w:eastAsiaTheme="minorEastAsia" w:cstheme="minorBidi"/>
                <w:kern w:val="0"/>
                <w:sz w:val="19"/>
                <w:szCs w:val="19"/>
                <w:bdr w:val="none" w:color="auto" w:sz="0" w:space="0"/>
                <w:lang w:val="en-US" w:eastAsia="zh-CN" w:bidi="ar"/>
              </w:rPr>
              <w:t>18-35</w:t>
            </w:r>
            <w:r>
              <w:rPr>
                <w:rFonts w:hint="eastAsia" w:ascii="宋体" w:hAnsi="宋体" w:eastAsia="宋体" w:cs="宋体"/>
                <w:kern w:val="0"/>
                <w:sz w:val="19"/>
                <w:szCs w:val="19"/>
                <w:bdr w:val="none" w:color="auto" w:sz="0" w:space="0"/>
                <w:lang w:val="en-US" w:eastAsia="zh-CN" w:bidi="ar"/>
              </w:rPr>
              <w:t>周岁</w:t>
            </w:r>
          </w:p>
        </w:tc>
        <w:tc>
          <w:tcPr>
            <w:tcW w:w="34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88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普通招生计划毕业生</w:t>
            </w:r>
          </w:p>
        </w:tc>
        <w:tc>
          <w:tcPr>
            <w:tcW w:w="63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研究生及以上</w:t>
            </w:r>
          </w:p>
        </w:tc>
        <w:tc>
          <w:tcPr>
            <w:tcW w:w="64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硕士学位及以上</w:t>
            </w: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自然科学</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医学技术类</w:t>
            </w:r>
          </w:p>
        </w:tc>
        <w:tc>
          <w:tcPr>
            <w:tcW w:w="153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康复治疗学</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69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88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不限</w:t>
            </w:r>
          </w:p>
        </w:tc>
        <w:tc>
          <w:tcPr>
            <w:tcW w:w="40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无</w:t>
            </w:r>
          </w:p>
        </w:tc>
        <w:tc>
          <w:tcPr>
            <w:tcW w:w="57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考核或面试</w:t>
            </w:r>
          </w:p>
        </w:tc>
        <w:tc>
          <w:tcPr>
            <w:tcW w:w="51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asciiTheme="minorHAnsi" w:hAnsiTheme="minorHAnsi" w:eastAsiaTheme="minorEastAsia" w:cstheme="minorBidi"/>
                <w:kern w:val="0"/>
                <w:sz w:val="18"/>
                <w:szCs w:val="18"/>
                <w:bdr w:val="none" w:color="auto" w:sz="0" w:space="0"/>
                <w:lang w:val="en-US" w:eastAsia="zh-CN" w:bidi="ar"/>
              </w:rPr>
              <w:t>1:1</w:t>
            </w:r>
          </w:p>
        </w:tc>
      </w:tr>
      <w:tr>
        <w:tblPrEx>
          <w:tblCellMar>
            <w:top w:w="0" w:type="dxa"/>
            <w:left w:w="0" w:type="dxa"/>
            <w:bottom w:w="0" w:type="dxa"/>
            <w:right w:w="0" w:type="dxa"/>
          </w:tblCellMar>
        </w:tblPrEx>
        <w:trPr>
          <w:trHeight w:val="405" w:hRule="atLeast"/>
          <w:jc w:val="center"/>
        </w:trPr>
        <w:tc>
          <w:tcPr>
            <w:tcW w:w="3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9"/>
                <w:szCs w:val="19"/>
                <w:bdr w:val="none" w:color="auto" w:sz="0" w:space="0"/>
                <w:lang w:val="en-US" w:eastAsia="zh-CN" w:bidi="ar"/>
              </w:rPr>
              <w:t>合计</w:t>
            </w: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67"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67"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9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43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Theme="minorHAnsi" w:hAnsiTheme="minorHAnsi" w:eastAsiaTheme="minorEastAsia" w:cstheme="minorBidi"/>
                <w:kern w:val="0"/>
                <w:sz w:val="19"/>
                <w:szCs w:val="19"/>
                <w:bdr w:val="none" w:color="auto" w:sz="0" w:space="0"/>
                <w:lang w:val="en-US" w:eastAsia="zh-CN" w:bidi="ar"/>
              </w:rPr>
              <w:t>12</w:t>
            </w: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4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8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4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53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8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4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7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1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left"/>
      </w:pPr>
      <w:r>
        <w:rPr>
          <w:rFonts w:hint="default" w:ascii="仿宋_GB2312" w:hAnsi="仿宋_GB2312" w:eastAsia="仿宋_GB2312" w:cs="仿宋_GB2312"/>
          <w:b w:val="0"/>
          <w:i w:val="0"/>
          <w:caps w:val="0"/>
          <w:color w:val="000000"/>
          <w:spacing w:val="0"/>
          <w:sz w:val="31"/>
          <w:szCs w:val="31"/>
          <w:bdr w:val="none" w:color="auto" w:sz="0" w:space="0"/>
          <w:lang w:val="en-US"/>
        </w:rPr>
        <w:br w:type="page"/>
      </w:r>
      <w:r>
        <w:rPr>
          <w:rFonts w:hint="eastAsia" w:ascii="宋体" w:hAnsi="宋体" w:eastAsia="宋体" w:cs="宋体"/>
          <w:b w:val="0"/>
          <w:i w:val="0"/>
          <w:caps w:val="0"/>
          <w:color w:val="333333"/>
          <w:spacing w:val="0"/>
          <w:kern w:val="0"/>
          <w:sz w:val="24"/>
          <w:szCs w:val="24"/>
          <w:bdr w:val="none" w:color="auto" w:sz="0" w:space="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00"/>
    <w:family w:val="auto"/>
    <w:pitch w:val="default"/>
    <w:sig w:usb0="00000000" w:usb1="00000000" w:usb2="00000000" w:usb3="00000000" w:csb0="0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071B1"/>
    <w:rsid w:val="2EC071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3E3A39"/>
      <w:u w:val="none"/>
    </w:rPr>
  </w:style>
  <w:style w:type="character" w:styleId="10">
    <w:name w:val="Emphasis"/>
    <w:basedOn w:val="7"/>
    <w:qFormat/>
    <w:uiPriority w:val="0"/>
  </w:style>
  <w:style w:type="character" w:styleId="11">
    <w:name w:val="HTML Definition"/>
    <w:basedOn w:val="7"/>
    <w:uiPriority w:val="0"/>
  </w:style>
  <w:style w:type="character" w:styleId="12">
    <w:name w:val="HTML Variable"/>
    <w:basedOn w:val="7"/>
    <w:uiPriority w:val="0"/>
  </w:style>
  <w:style w:type="character" w:styleId="13">
    <w:name w:val="Hyperlink"/>
    <w:basedOn w:val="7"/>
    <w:uiPriority w:val="0"/>
    <w:rPr>
      <w:color w:val="3E3A39"/>
      <w:u w:val="none"/>
    </w:rPr>
  </w:style>
  <w:style w:type="character" w:styleId="14">
    <w:name w:val="HTML Code"/>
    <w:basedOn w:val="7"/>
    <w:uiPriority w:val="0"/>
    <w:rPr>
      <w:rFonts w:ascii="Courier New" w:hAnsi="Courier New"/>
      <w:sz w:val="20"/>
    </w:rPr>
  </w:style>
  <w:style w:type="character" w:styleId="15">
    <w:name w:val="HTML Cite"/>
    <w:basedOn w:val="7"/>
    <w:uiPriority w:val="0"/>
  </w:style>
  <w:style w:type="character" w:customStyle="1" w:styleId="16">
    <w:name w:val="two"/>
    <w:basedOn w:val="7"/>
    <w:uiPriority w:val="0"/>
  </w:style>
  <w:style w:type="character" w:customStyle="1" w:styleId="17">
    <w:name w:val="one"/>
    <w:basedOn w:val="7"/>
    <w:uiPriority w:val="0"/>
  </w:style>
  <w:style w:type="character" w:customStyle="1" w:styleId="18">
    <w:name w:val="no_margin"/>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2020-03-05T13:59:00Z</dcterms:created>
  <dc:creator>Administrator</dc:creator>
  <cp:lastModifiedBy>Administrator</cp:lastModifiedBy>
  <dcterms:modified xsi:type="dcterms:W3CDTF">2020-03-05T14:37:33Z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