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505050"/>
          <w:spacing w:val="0"/>
          <w:sz w:val="33"/>
          <w:szCs w:val="33"/>
          <w:shd w:val="clear" w:fill="FFFFFF"/>
        </w:rPr>
      </w:pPr>
      <w:r>
        <w:rPr>
          <w:rFonts w:ascii="微软雅黑" w:hAnsi="微软雅黑" w:eastAsia="微软雅黑" w:cs="微软雅黑"/>
          <w:b/>
          <w:i w:val="0"/>
          <w:caps w:val="0"/>
          <w:color w:val="505050"/>
          <w:spacing w:val="0"/>
          <w:sz w:val="33"/>
          <w:szCs w:val="33"/>
          <w:shd w:val="clear" w:fill="FFFFFF"/>
        </w:rPr>
        <w:t>2020年嘉兴市第一中学公开招聘高层次紧缺人才公告（第二批）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微软雅黑" w:hAnsi="微软雅黑" w:eastAsia="微软雅黑" w:cs="微软雅黑"/>
          <w:i w:val="0"/>
          <w:caps w:val="0"/>
          <w:color w:val="555555"/>
          <w:spacing w:val="0"/>
          <w:sz w:val="21"/>
          <w:szCs w:val="21"/>
          <w:u w:val="none"/>
        </w:rPr>
      </w:pPr>
      <w:r>
        <w:rPr>
          <w:rFonts w:ascii="仿宋_GB2312" w:hAnsi="微软雅黑" w:eastAsia="仿宋_GB2312" w:cs="仿宋_GB2312"/>
          <w:i w:val="0"/>
          <w:caps w:val="0"/>
          <w:color w:val="555555"/>
          <w:spacing w:val="0"/>
          <w:sz w:val="31"/>
          <w:szCs w:val="31"/>
          <w:u w:val="none"/>
          <w:bdr w:val="none" w:color="auto" w:sz="0" w:space="0"/>
          <w:shd w:val="clear" w:fill="FFFFFF"/>
        </w:rPr>
        <w:t>因教育教学工作需要，经嘉兴市教育局同意、嘉兴市人力资源和社会保障局备案，嘉兴市第一中学在全国范围内招聘优秀高中数学教师1名，高中语文教师1名，学科竞赛教练1名（均为事业单位编制</w:t>
      </w:r>
      <w:bookmarkStart w:id="0" w:name="_GoBack"/>
      <w:bookmarkEnd w:id="0"/>
      <w:r>
        <w:rPr>
          <w:rFonts w:ascii="仿宋_GB2312" w:hAnsi="微软雅黑" w:eastAsia="仿宋_GB2312" w:cs="仿宋_GB2312"/>
          <w:i w:val="0"/>
          <w:caps w:val="0"/>
          <w:color w:val="555555"/>
          <w:spacing w:val="0"/>
          <w:sz w:val="31"/>
          <w:szCs w:val="31"/>
          <w:u w:val="none"/>
          <w:bdr w:val="none" w:color="auto" w:sz="0" w:space="0"/>
          <w:shd w:val="clear" w:fill="FFFFFF"/>
        </w:rPr>
        <w:t>）。现将有关事项公告如下：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ascii="黑体" w:hAnsi="宋体" w:eastAsia="黑体" w:cs="黑体"/>
          <w:i w:val="0"/>
          <w:caps w:val="0"/>
          <w:color w:val="555555"/>
          <w:spacing w:val="0"/>
          <w:sz w:val="31"/>
          <w:szCs w:val="31"/>
          <w:u w:val="none"/>
          <w:bdr w:val="none" w:color="auto" w:sz="0" w:space="0"/>
          <w:shd w:val="clear" w:fill="FFFFFF"/>
        </w:rPr>
        <w:t>一、招聘单位简介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浙江省嘉兴市第一中学是嘉兴市教育局所属公益一类事业单位。学校创办于1902年，是浙江省历史最悠久的学校之一。1981年，学校被确定为浙江省首批办好的18所重点中学之一；1996年，学校被评为省一级重点中学；2013年，学校被评为浙江省首批一级普通高中特色示范学校（全省32所）。学校位于风景秀丽的南湖之畔，校园占地158亩。现有48个高中班，学生2000多人，教职工近200人。学校自创办以来，培养学生四万余人，其中包括茅盾、郁达夫、金庸等名人和两院院士12名。</w:t>
      </w:r>
      <w:r>
        <w:rPr>
          <w:rFonts w:hint="eastAsia" w:ascii="黑体" w:hAnsi="宋体" w:eastAsia="黑体" w:cs="黑体"/>
          <w:i w:val="0"/>
          <w:caps w:val="0"/>
          <w:color w:val="555555"/>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1"/>
          <w:szCs w:val="31"/>
          <w:u w:val="none"/>
          <w:bdr w:val="none" w:color="auto" w:sz="0" w:space="0"/>
          <w:shd w:val="clear" w:fill="FFFFFF"/>
        </w:rPr>
        <w:t>二、招聘计划和要求</w:t>
      </w:r>
    </w:p>
    <w:tbl>
      <w:tblPr>
        <w:tblW w:w="8937"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52"/>
        <w:gridCol w:w="705"/>
        <w:gridCol w:w="3382"/>
        <w:gridCol w:w="1401"/>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4" w:hRule="atLeast"/>
          <w:tblCellSpacing w:w="15" w:type="dxa"/>
          <w:jc w:val="center"/>
        </w:trPr>
        <w:tc>
          <w:tcPr>
            <w:tcW w:w="1107"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Style w:val="5"/>
                <w:rFonts w:ascii="仿宋" w:hAnsi="仿宋" w:eastAsia="仿宋" w:cs="仿宋"/>
                <w:i w:val="0"/>
                <w:caps w:val="0"/>
                <w:color w:val="555555"/>
                <w:spacing w:val="-30"/>
                <w:sz w:val="28"/>
                <w:szCs w:val="28"/>
                <w:u w:val="none"/>
                <w:bdr w:val="none" w:color="auto" w:sz="0" w:space="0"/>
              </w:rPr>
              <w:t>招聘岗位</w:t>
            </w:r>
          </w:p>
        </w:tc>
        <w:tc>
          <w:tcPr>
            <w:tcW w:w="67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Style w:val="5"/>
                <w:rFonts w:hint="eastAsia" w:ascii="仿宋" w:hAnsi="仿宋" w:eastAsia="仿宋" w:cs="仿宋"/>
                <w:i w:val="0"/>
                <w:caps w:val="0"/>
                <w:color w:val="555555"/>
                <w:spacing w:val="-30"/>
                <w:sz w:val="28"/>
                <w:szCs w:val="28"/>
                <w:u w:val="none"/>
                <w:bdr w:val="none" w:color="auto" w:sz="0" w:space="0"/>
              </w:rPr>
              <w:t>招聘人数</w:t>
            </w:r>
          </w:p>
        </w:tc>
        <w:tc>
          <w:tcPr>
            <w:tcW w:w="335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Style w:val="5"/>
                <w:rFonts w:hint="eastAsia" w:ascii="仿宋" w:hAnsi="仿宋" w:eastAsia="仿宋" w:cs="仿宋"/>
                <w:i w:val="0"/>
                <w:caps w:val="0"/>
                <w:color w:val="555555"/>
                <w:spacing w:val="-30"/>
                <w:sz w:val="28"/>
                <w:szCs w:val="28"/>
                <w:u w:val="none"/>
                <w:bdr w:val="none" w:color="auto" w:sz="0" w:space="0"/>
              </w:rPr>
              <w:t>所需专业</w:t>
            </w:r>
          </w:p>
        </w:tc>
        <w:tc>
          <w:tcPr>
            <w:tcW w:w="1371"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Style w:val="5"/>
                <w:rFonts w:hint="eastAsia" w:ascii="仿宋" w:hAnsi="仿宋" w:eastAsia="仿宋" w:cs="仿宋"/>
                <w:i w:val="0"/>
                <w:caps w:val="0"/>
                <w:color w:val="555555"/>
                <w:spacing w:val="-30"/>
                <w:sz w:val="28"/>
                <w:szCs w:val="28"/>
                <w:u w:val="none"/>
                <w:bdr w:val="none" w:color="auto" w:sz="0" w:space="0"/>
              </w:rPr>
              <w:t>学历/学位</w:t>
            </w:r>
          </w:p>
        </w:tc>
        <w:tc>
          <w:tcPr>
            <w:tcW w:w="2252"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50"/>
              <w:jc w:val="left"/>
              <w:rPr>
                <w:color w:val="555555"/>
                <w:u w:val="none"/>
              </w:rPr>
            </w:pPr>
            <w:r>
              <w:rPr>
                <w:rStyle w:val="5"/>
                <w:rFonts w:hint="eastAsia" w:ascii="仿宋" w:hAnsi="仿宋" w:eastAsia="仿宋" w:cs="仿宋"/>
                <w:i w:val="0"/>
                <w:caps w:val="0"/>
                <w:color w:val="555555"/>
                <w:spacing w:val="-30"/>
                <w:sz w:val="28"/>
                <w:szCs w:val="28"/>
                <w:u w:val="none"/>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16" w:hRule="atLeast"/>
          <w:tblCellSpacing w:w="15" w:type="dxa"/>
          <w:jc w:val="center"/>
        </w:trPr>
        <w:tc>
          <w:tcPr>
            <w:tcW w:w="1107"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高中数学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教师</w:t>
            </w:r>
          </w:p>
        </w:tc>
        <w:tc>
          <w:tcPr>
            <w:tcW w:w="6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1</w:t>
            </w:r>
          </w:p>
        </w:tc>
        <w:tc>
          <w:tcPr>
            <w:tcW w:w="33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数学与应用数学（</w:t>
            </w:r>
            <w:r>
              <w:rPr>
                <w:rFonts w:hint="default" w:ascii="仿宋_GB2312" w:hAnsi="微软雅黑" w:eastAsia="仿宋_GB2312" w:cs="仿宋_GB2312"/>
                <w:i w:val="0"/>
                <w:caps w:val="0"/>
                <w:color w:val="555555"/>
                <w:spacing w:val="0"/>
                <w:sz w:val="28"/>
                <w:szCs w:val="28"/>
                <w:u w:val="none"/>
                <w:bdr w:val="none" w:color="auto" w:sz="0" w:space="0"/>
              </w:rPr>
              <w:t>070101）</w:t>
            </w:r>
            <w:r>
              <w:rPr>
                <w:rFonts w:hint="default" w:ascii="仿宋_GB2312" w:hAnsi="微软雅黑" w:eastAsia="仿宋_GB2312" w:cs="仿宋_GB2312"/>
                <w:i w:val="0"/>
                <w:caps w:val="0"/>
                <w:color w:val="555555"/>
                <w:spacing w:val="-30"/>
                <w:sz w:val="28"/>
                <w:szCs w:val="28"/>
                <w:u w:val="none"/>
                <w:bdr w:val="none" w:color="auto" w:sz="0" w:space="0"/>
              </w:rPr>
              <w:t>、统计学（</w:t>
            </w:r>
            <w:r>
              <w:rPr>
                <w:rFonts w:hint="default" w:ascii="仿宋_GB2312" w:hAnsi="微软雅黑" w:eastAsia="仿宋_GB2312" w:cs="仿宋_GB2312"/>
                <w:i w:val="0"/>
                <w:caps w:val="0"/>
                <w:color w:val="555555"/>
                <w:spacing w:val="0"/>
                <w:sz w:val="28"/>
                <w:szCs w:val="28"/>
                <w:u w:val="none"/>
                <w:bdr w:val="none" w:color="auto" w:sz="0" w:space="0"/>
              </w:rPr>
              <w:t>071201）</w:t>
            </w:r>
            <w:r>
              <w:rPr>
                <w:rFonts w:hint="default" w:ascii="仿宋_GB2312" w:hAnsi="微软雅黑" w:eastAsia="仿宋_GB2312" w:cs="仿宋_GB2312"/>
                <w:i w:val="0"/>
                <w:caps w:val="0"/>
                <w:color w:val="555555"/>
                <w:spacing w:val="-30"/>
                <w:sz w:val="28"/>
                <w:szCs w:val="28"/>
                <w:u w:val="none"/>
                <w:bdr w:val="none" w:color="auto" w:sz="0" w:space="0"/>
              </w:rPr>
              <w:t>、应用统计学（</w:t>
            </w:r>
            <w:r>
              <w:rPr>
                <w:rFonts w:hint="default" w:ascii="仿宋_GB2312" w:hAnsi="微软雅黑" w:eastAsia="仿宋_GB2312" w:cs="仿宋_GB2312"/>
                <w:i w:val="0"/>
                <w:caps w:val="0"/>
                <w:color w:val="555555"/>
                <w:spacing w:val="0"/>
                <w:sz w:val="28"/>
                <w:szCs w:val="28"/>
                <w:u w:val="none"/>
                <w:bdr w:val="none" w:color="auto" w:sz="0" w:space="0"/>
              </w:rPr>
              <w:t>071202）</w:t>
            </w:r>
            <w:r>
              <w:rPr>
                <w:rFonts w:hint="default" w:ascii="仿宋_GB2312" w:hAnsi="微软雅黑" w:eastAsia="仿宋_GB2312" w:cs="仿宋_GB2312"/>
                <w:i w:val="0"/>
                <w:caps w:val="0"/>
                <w:color w:val="555555"/>
                <w:spacing w:val="-30"/>
                <w:sz w:val="28"/>
                <w:szCs w:val="28"/>
                <w:u w:val="none"/>
                <w:bdr w:val="none" w:color="auto" w:sz="0" w:space="0"/>
              </w:rPr>
              <w:t>、学科教学（数学）</w:t>
            </w:r>
          </w:p>
        </w:tc>
        <w:tc>
          <w:tcPr>
            <w:tcW w:w="1371"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研究生/硕士及以上</w:t>
            </w:r>
          </w:p>
        </w:tc>
        <w:tc>
          <w:tcPr>
            <w:tcW w:w="22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面向“双一流”高校应届硕士研究生及以上毕业生（含2018、2019届未落实就业单位的毕业生）或符合下列条件其中之一：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1.具有指导学生参加（至少获得全国高中学科联赛赛区一等奖及以上）或本人参加高中（大学）学科竞赛（高中，至少获得全国学科联赛赛区二等奖及以上，大学至少获得国家认可的学科竞赛，省级一等奖及以上，两者有一即符合条件）经历并获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2.符合嘉教人〔2018〕207号文件中以下条件任意一条：A类教育高层次人才第4点；B类教育高层次人才第4点；C类教育高层次人才第4点；D类教育高层次人才第3点的规定。详情见附件2。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47" w:hRule="atLeast"/>
          <w:tblCellSpacing w:w="15" w:type="dxa"/>
          <w:jc w:val="center"/>
        </w:trPr>
        <w:tc>
          <w:tcPr>
            <w:tcW w:w="1107"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高中语文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 </w:t>
            </w:r>
          </w:p>
        </w:tc>
        <w:tc>
          <w:tcPr>
            <w:tcW w:w="6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1</w:t>
            </w:r>
          </w:p>
        </w:tc>
        <w:tc>
          <w:tcPr>
            <w:tcW w:w="33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default" w:ascii="仿宋_GB2312" w:hAnsi="微软雅黑" w:eastAsia="仿宋_GB2312" w:cs="仿宋_GB2312"/>
                <w:i w:val="0"/>
                <w:caps w:val="0"/>
                <w:color w:val="555555"/>
                <w:spacing w:val="0"/>
                <w:sz w:val="28"/>
                <w:szCs w:val="28"/>
                <w:u w:val="none"/>
                <w:bdr w:val="none" w:color="auto" w:sz="0" w:space="0"/>
              </w:rPr>
              <w:t>　学科教学（语文045103）、中国语言文学（0501）、语言学及应用语言学（050102）、汉语言文字学（050103）、中国古代文学（050105）、中国现当代文学（050106）</w:t>
            </w:r>
          </w:p>
        </w:tc>
        <w:tc>
          <w:tcPr>
            <w:tcW w:w="1371"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研究生/硕士及以上</w:t>
            </w:r>
          </w:p>
        </w:tc>
        <w:tc>
          <w:tcPr>
            <w:tcW w:w="22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面向“双一流”高校应届硕士研究生及以上毕业生（含2018、2019届未落实就业单位的毕业生）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21" w:hRule="atLeast"/>
          <w:tblCellSpacing w:w="15" w:type="dxa"/>
          <w:jc w:val="center"/>
        </w:trPr>
        <w:tc>
          <w:tcPr>
            <w:tcW w:w="1107"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物理竞赛教练</w:t>
            </w:r>
          </w:p>
        </w:tc>
        <w:tc>
          <w:tcPr>
            <w:tcW w:w="67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1</w:t>
            </w:r>
          </w:p>
        </w:tc>
        <w:tc>
          <w:tcPr>
            <w:tcW w:w="33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0"/>
                <w:sz w:val="28"/>
                <w:szCs w:val="28"/>
                <w:u w:val="none"/>
                <w:bdr w:val="none" w:color="auto" w:sz="0" w:space="0"/>
              </w:rPr>
              <w:t>物理学（070201）、应用物理学（070202）、核物理（070203）、理论物理（070201）、粒子物理与原子核物理（070202）、原子与分子物理（070203）、等离子体物理（070204）、凝聚态物理（070205）、声学（070206）、无线电物理（070208）、学科教学（物理045105）</w:t>
            </w:r>
          </w:p>
        </w:tc>
        <w:tc>
          <w:tcPr>
            <w:tcW w:w="1371"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本科及以上/学士及以上</w:t>
            </w:r>
          </w:p>
        </w:tc>
        <w:tc>
          <w:tcPr>
            <w:tcW w:w="2252"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符合下列条件其中之一：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1.具有指导学生参加（至少获得全国高中学科联赛赛区一等奖及以上）或本人参加高中（大学）学科竞赛（高中，至少获得全国学科联赛赛区二等奖及以上，大学至少获得国家认可的学科竞赛，省级一等奖及以上，两者有一即符合条件）经历并获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555555"/>
                <w:u w:val="none"/>
              </w:rPr>
            </w:pPr>
            <w:r>
              <w:rPr>
                <w:rFonts w:hint="default" w:ascii="仿宋_GB2312" w:hAnsi="微软雅黑" w:eastAsia="仿宋_GB2312" w:cs="仿宋_GB2312"/>
                <w:i w:val="0"/>
                <w:caps w:val="0"/>
                <w:color w:val="555555"/>
                <w:spacing w:val="-30"/>
                <w:sz w:val="28"/>
                <w:szCs w:val="28"/>
                <w:u w:val="none"/>
                <w:bdr w:val="none" w:color="auto" w:sz="0" w:space="0"/>
              </w:rPr>
              <w:t>2.符合嘉教人〔2018〕207号文件中以下条件任意一条：A类教育高层次人才第4点；B类教育高层次人才第4点；C类教育高层次人才第4点；D类教育高层次人才第3点的规定。详情见附件2。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1"/>
          <w:szCs w:val="31"/>
          <w:u w:val="none"/>
          <w:bdr w:val="none" w:color="auto" w:sz="0" w:space="0"/>
          <w:shd w:val="clear" w:fill="FFFFFF"/>
        </w:rPr>
        <w:t>三、招聘范围和条件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ascii="楷体" w:hAnsi="楷体" w:eastAsia="楷体" w:cs="楷体"/>
          <w:i w:val="0"/>
          <w:caps w:val="0"/>
          <w:color w:val="555555"/>
          <w:spacing w:val="0"/>
          <w:sz w:val="31"/>
          <w:szCs w:val="31"/>
          <w:u w:val="none"/>
          <w:bdr w:val="none" w:color="auto" w:sz="0" w:space="0"/>
          <w:shd w:val="clear" w:fill="FFFFFF"/>
        </w:rPr>
        <w:t>（一）“双一流”高校应届硕士研究生及以上毕业生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楷体" w:hAnsi="楷体" w:eastAsia="楷体" w:cs="楷体"/>
          <w:i w:val="0"/>
          <w:caps w:val="0"/>
          <w:color w:val="000000"/>
          <w:spacing w:val="0"/>
          <w:sz w:val="31"/>
          <w:szCs w:val="31"/>
          <w:u w:val="none"/>
          <w:bdr w:val="none" w:color="auto" w:sz="0" w:space="0"/>
          <w:shd w:val="clear" w:fill="FFFFFF"/>
        </w:rPr>
        <w:t>1.</w:t>
      </w:r>
      <w:r>
        <w:rPr>
          <w:rFonts w:hint="default" w:ascii="仿宋_GB2312" w:hAnsi="微软雅黑" w:eastAsia="仿宋_GB2312" w:cs="仿宋_GB2312"/>
          <w:i w:val="0"/>
          <w:caps w:val="0"/>
          <w:color w:val="000000"/>
          <w:spacing w:val="0"/>
          <w:sz w:val="31"/>
          <w:szCs w:val="31"/>
          <w:u w:val="none"/>
          <w:bdr w:val="none" w:color="auto" w:sz="0" w:space="0"/>
          <w:shd w:val="clear" w:fill="FFFFFF"/>
        </w:rPr>
        <w:t>具有中华人民共和国国籍，有良好的政治思想素质，拥护党的路线、方针、政策。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2.具有良好的社会公德和职业道德，遵纪守法，品行端正，热爱教育事业，有较强的敬业精神。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3.具有相应的专业知识和能力水平，符合招聘岗位所需的专业和学历学位等要求，须于2020年12月31日前取得学历、学位证书。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4.五官端正、身体健康，年龄30周岁及以下（1990年8月21日以后出生），博士研究生年龄可放宽至35周岁及以下（1985年8月21日以后出生）。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5.符合招聘岗位所要求的其它条件。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楷体" w:hAnsi="楷体" w:eastAsia="楷体" w:cs="楷体"/>
          <w:i w:val="0"/>
          <w:caps w:val="0"/>
          <w:color w:val="000000"/>
          <w:spacing w:val="0"/>
          <w:sz w:val="31"/>
          <w:szCs w:val="31"/>
          <w:u w:val="none"/>
          <w:bdr w:val="none" w:color="auto" w:sz="0" w:space="0"/>
          <w:shd w:val="clear" w:fill="FFFFFF"/>
        </w:rPr>
        <w:t>（二）在职教师和社会人员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1.具有中华人民共和国国籍，有良好的政治思想素质，拥护党的路线、方针、政策。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2.具有良好的社会公德和职业道德，遵纪守法，品行端正，热爱教育事业，有较强的敬业精神。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3.本科学历及以上，具有相应的专业知识和能力水平。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4.五官端正、身体健康，年龄35周岁及以下（1985年8月21日以后出生），符合嘉教人〔2018〕207号文件B类人才及以上条件的，年龄可适当放宽至40周岁及以下（1980年8月21日以后出生）。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5.具有招聘岗位所需要的相应教师资格证。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6.符合招聘岗位所要求的其它条件。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楷体" w:hAnsi="楷体" w:eastAsia="楷体" w:cs="楷体"/>
          <w:i w:val="0"/>
          <w:caps w:val="0"/>
          <w:color w:val="555555"/>
          <w:spacing w:val="0"/>
          <w:sz w:val="31"/>
          <w:szCs w:val="31"/>
          <w:u w:val="none"/>
          <w:bdr w:val="none" w:color="auto" w:sz="0" w:space="0"/>
          <w:shd w:val="clear" w:fill="FFFFFF"/>
        </w:rPr>
        <w:t>（三）有以下情形之一的不具备报考资格：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1.曾因犯罪受过刑事处罚的或曾被开除公职的。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2.涉嫌违法违纪正在接受纪检监察机关或者司法机关审查尚未作出结论的；受党纪、政纪处分未满处分期限的。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3.现役军人。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4.在近两年内人事考试过程中被认定实施了考试作弊、弄虚作假行为的人员。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5.按照法律、法规规定不得聘用为事业单位工作人员的。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6.在全日制普通高校脱产就读的非2020年应届毕业生。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1"/>
          <w:szCs w:val="31"/>
          <w:u w:val="none"/>
          <w:bdr w:val="none" w:color="auto" w:sz="0" w:space="0"/>
          <w:shd w:val="clear" w:fill="FFFFFF"/>
        </w:rPr>
        <w:t>四、招聘程序和办法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公开招聘工作，贯彻公开、平等、竞争、择优的原则，坚持德才兼备的用人标准，采取报名、考试（面试）、体检、考察、公示、聘用等程序进行。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ascii="楷体_GB2312" w:hAnsi="微软雅黑" w:eastAsia="楷体_GB2312" w:cs="楷体_GB2312"/>
          <w:i w:val="0"/>
          <w:caps w:val="0"/>
          <w:color w:val="555555"/>
          <w:spacing w:val="0"/>
          <w:sz w:val="31"/>
          <w:szCs w:val="31"/>
          <w:u w:val="none"/>
          <w:bdr w:val="none" w:color="auto" w:sz="0" w:space="0"/>
          <w:shd w:val="clear" w:fill="FFFFFF"/>
        </w:rPr>
        <w:t>（一）报名及资格初审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报名方式为网上报名：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1.网上报名时间：公告发布之日起至2020年8月21日。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应聘人员可于规定时间将报名登记表及相关材料扫描件电子稿发送至报名邮箱：lanxing12345@qq.com，文件名为“应聘岗位+学历+专业+姓名”。相关报名材料可在考试前提供原件及复印件各一套，所提供材料不全或材料审核不符合报名条件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2.报名材料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（1）填写报名登记表（粘贴一寸正面免冠证件照）；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（2）学历、学位证书的原件及复印件（2020年普通高校毕业生未取得学历、学位证书可提供学校核发的就业推荐表和就业协议书）；</w:t>
      </w:r>
      <w:r>
        <w:rPr>
          <w:rFonts w:hint="default" w:ascii="仿宋_GB2312" w:hAnsi="微软雅黑" w:eastAsia="仿宋_GB2312" w:cs="仿宋_GB2312"/>
          <w:i w:val="0"/>
          <w:caps w:val="0"/>
          <w:color w:val="555555"/>
          <w:spacing w:val="0"/>
          <w:sz w:val="31"/>
          <w:szCs w:val="31"/>
          <w:u w:val="none"/>
          <w:bdr w:val="none" w:color="auto" w:sz="0" w:space="0"/>
          <w:shd w:val="clear" w:fill="FFFFFF"/>
        </w:rPr>
        <w:br w:type="textWrapping"/>
      </w:r>
      <w:r>
        <w:rPr>
          <w:rFonts w:hint="default" w:ascii="仿宋_GB2312" w:hAnsi="微软雅黑" w:eastAsia="仿宋_GB2312" w:cs="仿宋_GB2312"/>
          <w:i w:val="0"/>
          <w:caps w:val="0"/>
          <w:color w:val="555555"/>
          <w:spacing w:val="0"/>
          <w:sz w:val="31"/>
          <w:szCs w:val="31"/>
          <w:u w:val="none"/>
          <w:bdr w:val="none" w:color="auto" w:sz="0" w:space="0"/>
          <w:shd w:val="clear" w:fill="FFFFFF"/>
        </w:rPr>
        <w:t>    （3）本人身份证原件及复印件；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right="0" w:firstLine="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（4）高级中学教师资格证书原件及复印件；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（5）获奖证书原件及复印件（包括反映个人学术水平的论文、业绩的证明资料）；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（6）指导学生参加或本人参加高中（大学）学科竞赛经历证明及获奖证书（无此要求的岗位不需提供）；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（7）在职教师进入体检前另需提交所在学校同意报考的书面材料，未在规定时间提供书面材料的视作自动放弃。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3.资格初审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招聘岗位所需专业要求参考教</w:t>
      </w:r>
      <w:r>
        <w:rPr>
          <w:rFonts w:hint="default" w:ascii="仿宋_GB2312" w:hAnsi="微软雅黑" w:eastAsia="仿宋_GB2312" w:cs="仿宋_GB2312"/>
          <w:i w:val="0"/>
          <w:caps w:val="0"/>
          <w:color w:val="000000"/>
          <w:spacing w:val="0"/>
          <w:sz w:val="31"/>
          <w:szCs w:val="31"/>
          <w:u w:val="none"/>
          <w:bdr w:val="none" w:color="auto" w:sz="0" w:space="0"/>
          <w:shd w:val="clear" w:fill="FFFFFF"/>
        </w:rPr>
        <w:t>育行政部门专业目录设置（审查），对应聘人员所学专业名称与专业要求不一致的，由招聘单位根据所学专业方向审核确定。</w:t>
      </w:r>
      <w:r>
        <w:rPr>
          <w:rFonts w:hint="default" w:ascii="仿宋_GB2312" w:hAnsi="微软雅黑" w:eastAsia="仿宋_GB2312" w:cs="仿宋_GB2312"/>
          <w:i w:val="0"/>
          <w:caps w:val="0"/>
          <w:color w:val="555555"/>
          <w:spacing w:val="0"/>
          <w:sz w:val="31"/>
          <w:szCs w:val="31"/>
          <w:u w:val="none"/>
          <w:bdr w:val="none" w:color="auto" w:sz="0" w:space="0"/>
          <w:shd w:val="clear" w:fill="FFFFFF"/>
        </w:rPr>
        <w:t>报名结束后5个工作日内，招聘单位根据招聘岗位所需条件对应聘人员进行资格初审，并将初审结果通知本人。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同一岗位符合条件的应聘人员不得低于招聘计划的2倍（其中竞赛教练岗位不设开考比例），不到规定比例的取消招聘计划。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资格审查贯穿公开招聘全过程，应聘人员应对本人提交的信息和材料的真实性负责，凡提供虚假信息而通过资格条件审查的，一经查实，取消应聘、聘用资格。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楷体_GB2312" w:hAnsi="微软雅黑" w:eastAsia="楷体_GB2312" w:cs="楷体_GB2312"/>
          <w:i w:val="0"/>
          <w:caps w:val="0"/>
          <w:color w:val="555555"/>
          <w:spacing w:val="0"/>
          <w:sz w:val="31"/>
          <w:szCs w:val="31"/>
          <w:u w:val="none"/>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本次公开招聘考试采取网上面试的方式进行，由招聘单位组织实施。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面试内容为相关专业知识、心理素质及分析解决问题能力。满分为100分，合格分为60分。面试成绩不合格的不列入体检环节。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000000"/>
          <w:spacing w:val="0"/>
          <w:sz w:val="31"/>
          <w:szCs w:val="31"/>
          <w:u w:val="none"/>
          <w:bdr w:val="none" w:color="auto" w:sz="0" w:space="0"/>
          <w:shd w:val="clear" w:fill="FFFFFF"/>
        </w:rPr>
        <w:t>网上面试时间及要求另行通知。</w:t>
      </w:r>
      <w:r>
        <w:rPr>
          <w:rFonts w:hint="default" w:ascii="仿宋_GB2312" w:hAnsi="微软雅黑" w:eastAsia="仿宋_GB2312" w:cs="仿宋_GB2312"/>
          <w:i w:val="0"/>
          <w:caps w:val="0"/>
          <w:color w:val="555555"/>
          <w:spacing w:val="0"/>
          <w:sz w:val="31"/>
          <w:szCs w:val="31"/>
          <w:u w:val="none"/>
          <w:bdr w:val="none" w:color="auto" w:sz="0" w:space="0"/>
          <w:shd w:val="clear" w:fill="FFFFFF"/>
        </w:rPr>
        <w:t>应聘人员不按规定时间参加网上面试的，视作放弃。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楷体_GB2312" w:hAnsi="微软雅黑" w:eastAsia="楷体_GB2312" w:cs="楷体_GB2312"/>
          <w:i w:val="0"/>
          <w:caps w:val="0"/>
          <w:color w:val="555555"/>
          <w:spacing w:val="0"/>
          <w:sz w:val="31"/>
          <w:szCs w:val="31"/>
          <w:u w:val="none"/>
          <w:bdr w:val="none" w:color="auto" w:sz="0" w:space="0"/>
          <w:shd w:val="clear" w:fill="FFFFFF"/>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根据考试成绩，从高分到低分，按照招聘计划1:1比例确定体检对象，体检参照《浙江省教师资格认定体检标准》执行。应聘人员不按规定的时间、地点参加体检，视作放弃体检资格。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楷体_GB2312" w:hAnsi="微软雅黑" w:eastAsia="楷体_GB2312" w:cs="楷体_GB2312"/>
          <w:i w:val="0"/>
          <w:caps w:val="0"/>
          <w:color w:val="555555"/>
          <w:spacing w:val="0"/>
          <w:sz w:val="31"/>
          <w:szCs w:val="31"/>
          <w:u w:val="none"/>
          <w:bdr w:val="none" w:color="auto" w:sz="0" w:space="0"/>
          <w:shd w:val="clear" w:fill="FFFFFF"/>
        </w:rPr>
        <w:t>（四）考察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体检结束后，进行考察。考察工作参考公务员考录考察工作的办法进行。主要对体检合格的拟聘用人员在规定时间内进行资格条件的复核和德、能、勤、绩、廉以及需要回避的情况等考察，考察不合格不予聘用。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应聘人员在体检、考察环节出现不合格的或自愿放弃的，按招聘岗位考试成绩从高分到低分依次递补，未参加网上面试和网上面试不合格的人员不得递补。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楷体_GB2312" w:hAnsi="微软雅黑" w:eastAsia="楷体_GB2312" w:cs="楷体_GB2312"/>
          <w:i w:val="0"/>
          <w:caps w:val="0"/>
          <w:color w:val="555555"/>
          <w:spacing w:val="0"/>
          <w:sz w:val="31"/>
          <w:szCs w:val="31"/>
          <w:u w:val="none"/>
          <w:bdr w:val="none" w:color="auto" w:sz="0" w:space="0"/>
          <w:shd w:val="clear" w:fill="FFFFFF"/>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经体检、考察合格的，确定为拟聘用人员，拟聘用人员名单在嘉兴教育网公示7个工作日。公示期满，对拟聘人员没有异议或反映有问题经查实不影响聘用的，招聘单位按规定办理聘用手续。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楷体_GB2312" w:hAnsi="微软雅黑" w:eastAsia="楷体_GB2312" w:cs="楷体_GB2312"/>
          <w:i w:val="0"/>
          <w:caps w:val="0"/>
          <w:color w:val="555555"/>
          <w:spacing w:val="0"/>
          <w:sz w:val="31"/>
          <w:szCs w:val="31"/>
          <w:u w:val="none"/>
          <w:bdr w:val="none" w:color="auto" w:sz="0" w:space="0"/>
          <w:shd w:val="clear" w:fill="FFFFFF"/>
        </w:rPr>
        <w:t>（六）聘用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拟聘用人员无正当理由未在规定时间内报到的，取消聘用资格。2020年普通高校应届毕业生（须于2020年12月31日前取得学历、学位证书）按毕业生报到程序办理，不能按时毕业或未取得招聘岗位规定的学历、学位证书的，取消聘用资格。未取得教师资格证的2020年普通高校应届毕业生，确定为聘用人员的，必须在正式报到后的一年内取得教师资格证书，不能按时取得教师资格证书，解除聘用合同。</w:t>
      </w:r>
      <w:r>
        <w:rPr>
          <w:rFonts w:hint="default" w:ascii="仿宋_GB2312" w:hAnsi="微软雅黑" w:eastAsia="仿宋_GB2312" w:cs="仿宋_GB2312"/>
          <w:i w:val="0"/>
          <w:caps w:val="0"/>
          <w:color w:val="000000"/>
          <w:spacing w:val="0"/>
          <w:sz w:val="31"/>
          <w:szCs w:val="31"/>
          <w:u w:val="none"/>
          <w:bdr w:val="none" w:color="auto" w:sz="0" w:space="0"/>
          <w:shd w:val="clear" w:fill="FFFFFF"/>
        </w:rPr>
        <w:t>社会人员办理报到前须与原单位解除劳动（聘用）合同。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聘用人员列入事业编制管理，与嘉兴市第一中学签订事业单位聘用合同，并按规定约定试用期。试用期满后，考核合格者，予以正式聘用；不合格的，取消聘用。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1"/>
          <w:szCs w:val="31"/>
          <w:u w:val="none"/>
          <w:bdr w:val="none" w:color="auto" w:sz="0" w:space="0"/>
          <w:shd w:val="clear" w:fill="FFFFFF"/>
        </w:rPr>
        <w:t>五、监督和联系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（一）本次公开招聘工作由嘉兴市教育局、嘉兴市第一中学按有关规定组织实施，嘉兴市纪委市监委驻嘉兴市教育局纪检监察组全程监督，嘉兴市人力资源和社会保障局监督指导。</w:t>
      </w:r>
      <w:r>
        <w:rPr>
          <w:rFonts w:hint="default" w:ascii="仿宋_GB2312" w:hAnsi="微软雅黑" w:eastAsia="仿宋_GB2312" w:cs="仿宋_GB2312"/>
          <w:i w:val="0"/>
          <w:caps w:val="0"/>
          <w:color w:val="000000"/>
          <w:spacing w:val="0"/>
          <w:sz w:val="31"/>
          <w:szCs w:val="31"/>
          <w:u w:val="none"/>
          <w:bdr w:val="none" w:color="auto" w:sz="0" w:space="0"/>
          <w:shd w:val="clear" w:fill="FFFFFF"/>
        </w:rPr>
        <w:t>对考试违纪违规行为的认定和处理，</w:t>
      </w:r>
      <w:r>
        <w:rPr>
          <w:rFonts w:hint="default" w:ascii="仿宋_GB2312" w:hAnsi="微软雅黑" w:eastAsia="仿宋_GB2312" w:cs="仿宋_GB2312"/>
          <w:i w:val="0"/>
          <w:caps w:val="0"/>
          <w:color w:val="555555"/>
          <w:spacing w:val="0"/>
          <w:sz w:val="31"/>
          <w:szCs w:val="31"/>
          <w:u w:val="none"/>
          <w:bdr w:val="none" w:color="auto" w:sz="0" w:space="0"/>
          <w:shd w:val="clear" w:fill="FFFFFF"/>
        </w:rPr>
        <w:t>按照《事业单位公开招聘违纪违规行为处理规定》（人社部令第35号）执行。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（二）本公告未尽事宜，由嘉兴市教育局、嘉兴市第一中学按有关规定执行。与本次公开招聘相关的后续事宜将刊登于嘉兴市第一中学校园外网www.jxedu.net/、嘉兴教育网www.jxedu.net.cn，届时应聘人员可到网上查询。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联系电话：0573－82822060  82822061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联 系 人：周老师，沈老师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监督电话：0573-83850331（市纪委市监委驻教育局纪检组）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          0573-82228947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附件：1.《嘉兴市第一中学公开招聘教师报名登记表》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560" w:right="0" w:firstLine="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2.</w:t>
      </w:r>
      <w:r>
        <w:rPr>
          <w:rFonts w:ascii="Times New Roman" w:hAnsi="Times New Roman" w:eastAsia="仿宋_GB2312" w:cs="Times New Roman"/>
          <w:i w:val="0"/>
          <w:caps w:val="0"/>
          <w:color w:val="555555"/>
          <w:spacing w:val="0"/>
          <w:sz w:val="13"/>
          <w:szCs w:val="13"/>
          <w:u w:val="none"/>
          <w:bdr w:val="none" w:color="auto" w:sz="0" w:space="0"/>
          <w:shd w:val="clear" w:fill="FFFFFF"/>
        </w:rPr>
        <w:t>     </w:t>
      </w:r>
      <w:r>
        <w:rPr>
          <w:rFonts w:hint="default" w:ascii="Times New Roman" w:hAnsi="Times New Roman" w:eastAsia="仿宋_GB2312" w:cs="Times New Roman"/>
          <w:i w:val="0"/>
          <w:caps w:val="0"/>
          <w:color w:val="555555"/>
          <w:spacing w:val="0"/>
          <w:sz w:val="13"/>
          <w:szCs w:val="13"/>
          <w:u w:val="none"/>
          <w:bdr w:val="none" w:color="auto" w:sz="0" w:space="0"/>
          <w:shd w:val="clear" w:fill="FFFFFF"/>
        </w:rPr>
        <w:t> </w:t>
      </w:r>
      <w:r>
        <w:rPr>
          <w:rFonts w:hint="default" w:ascii="仿宋_GB2312" w:hAnsi="微软雅黑" w:eastAsia="仿宋_GB2312" w:cs="仿宋_GB2312"/>
          <w:i w:val="0"/>
          <w:caps w:val="0"/>
          <w:color w:val="555555"/>
          <w:spacing w:val="0"/>
          <w:sz w:val="31"/>
          <w:szCs w:val="31"/>
          <w:u w:val="none"/>
          <w:bdr w:val="none" w:color="auto" w:sz="0" w:space="0"/>
          <w:shd w:val="clear" w:fill="FFFFFF"/>
        </w:rPr>
        <w:t>嘉教人〔2018〕207号《嘉兴市教育高层次人才引进实施办法》部分内容摘要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445"/>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15"/>
        <w:jc w:val="righ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嘉兴市第一中学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righ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                            2020年8月13日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20"/>
        <w:jc w:val="center"/>
        <w:rPr>
          <w:rFonts w:hint="eastAsia" w:ascii="微软雅黑" w:hAnsi="微软雅黑" w:eastAsia="微软雅黑" w:cs="微软雅黑"/>
          <w:i w:val="0"/>
          <w:caps w:val="0"/>
          <w:color w:val="555555"/>
          <w:spacing w:val="0"/>
          <w:sz w:val="21"/>
          <w:szCs w:val="21"/>
          <w:u w:val="none"/>
        </w:rPr>
      </w:pPr>
      <w:r>
        <w:rPr>
          <w:rFonts w:ascii="文星简小标宋" w:hAnsi="文星简小标宋" w:eastAsia="文星简小标宋" w:cs="文星简小标宋"/>
          <w:i w:val="0"/>
          <w:caps w:val="0"/>
          <w:color w:val="555555"/>
          <w:spacing w:val="0"/>
          <w:sz w:val="36"/>
          <w:szCs w:val="36"/>
          <w:u w:val="none"/>
          <w:bdr w:val="none" w:color="auto" w:sz="0" w:space="0"/>
          <w:shd w:val="clear" w:fill="FFFFFF"/>
        </w:rPr>
        <w:t>嘉兴市第一中学公开招聘教师</w:t>
      </w:r>
      <w:r>
        <w:rPr>
          <w:rFonts w:hint="default" w:ascii="文星简小标宋" w:hAnsi="文星简小标宋" w:eastAsia="文星简小标宋" w:cs="文星简小标宋"/>
          <w:i w:val="0"/>
          <w:caps w:val="0"/>
          <w:color w:val="555555"/>
          <w:spacing w:val="0"/>
          <w:sz w:val="36"/>
          <w:szCs w:val="36"/>
          <w:u w:val="none"/>
          <w:bdr w:val="none" w:color="auto" w:sz="0" w:space="0"/>
          <w:shd w:val="clear" w:fill="FFFFFF"/>
        </w:rPr>
        <w:t>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00"/>
        <w:jc w:val="left"/>
        <w:rPr>
          <w:rFonts w:hint="eastAsia" w:ascii="微软雅黑" w:hAnsi="微软雅黑" w:eastAsia="微软雅黑" w:cs="微软雅黑"/>
          <w:i w:val="0"/>
          <w:caps w:val="0"/>
          <w:color w:val="555555"/>
          <w:spacing w:val="0"/>
          <w:sz w:val="21"/>
          <w:szCs w:val="21"/>
          <w:u w:val="none"/>
        </w:rPr>
      </w:pPr>
      <w:r>
        <w:rPr>
          <w:rFonts w:hint="eastAsia" w:ascii="仿宋" w:hAnsi="仿宋" w:eastAsia="仿宋" w:cs="仿宋"/>
          <w:i w:val="0"/>
          <w:caps w:val="0"/>
          <w:color w:val="555555"/>
          <w:spacing w:val="0"/>
          <w:sz w:val="30"/>
          <w:szCs w:val="30"/>
          <w:u w:val="none"/>
          <w:bdr w:val="none" w:color="auto" w:sz="0" w:space="0"/>
          <w:shd w:val="clear" w:fill="FFFFFF"/>
        </w:rPr>
        <w:t> 招聘岗位：</w:t>
      </w: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90"/>
        <w:gridCol w:w="562"/>
        <w:gridCol w:w="331"/>
        <w:gridCol w:w="991"/>
        <w:gridCol w:w="936"/>
        <w:gridCol w:w="1104"/>
        <w:gridCol w:w="1198"/>
        <w:gridCol w:w="301"/>
        <w:gridCol w:w="868"/>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blCellSpacing w:w="15" w:type="dxa"/>
          <w:jc w:val="center"/>
        </w:trPr>
        <w:tc>
          <w:tcPr>
            <w:tcW w:w="118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姓 名</w:t>
            </w:r>
          </w:p>
        </w:tc>
        <w:tc>
          <w:tcPr>
            <w:tcW w:w="144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性 别</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出生年月</w:t>
            </w:r>
          </w:p>
        </w:tc>
        <w:tc>
          <w:tcPr>
            <w:tcW w:w="126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75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jc w:val="center"/>
        </w:trPr>
        <w:tc>
          <w:tcPr>
            <w:tcW w:w="118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户  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所在地</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面貌</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生源地</w:t>
            </w:r>
          </w:p>
        </w:tc>
        <w:tc>
          <w:tcPr>
            <w:tcW w:w="126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7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154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身份证号码</w:t>
            </w:r>
          </w:p>
        </w:tc>
        <w:tc>
          <w:tcPr>
            <w:tcW w:w="32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健康状况</w:t>
            </w:r>
          </w:p>
        </w:tc>
        <w:tc>
          <w:tcPr>
            <w:tcW w:w="126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7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154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学历</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学位</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毕业时间</w:t>
            </w:r>
          </w:p>
        </w:tc>
        <w:tc>
          <w:tcPr>
            <w:tcW w:w="126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7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1545" w:type="dxa"/>
            <w:gridSpan w:val="3"/>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毕业院校</w:t>
            </w:r>
          </w:p>
        </w:tc>
        <w:tc>
          <w:tcPr>
            <w:tcW w:w="3240" w:type="dxa"/>
            <w:gridSpan w:val="3"/>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所学专业</w:t>
            </w:r>
          </w:p>
        </w:tc>
        <w:tc>
          <w:tcPr>
            <w:tcW w:w="301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jc w:val="center"/>
        </w:trPr>
        <w:tc>
          <w:tcPr>
            <w:tcW w:w="1545" w:type="dxa"/>
            <w:gridSpan w:val="3"/>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专业技术资格及取得时间</w:t>
            </w:r>
          </w:p>
        </w:tc>
        <w:tc>
          <w:tcPr>
            <w:tcW w:w="3240" w:type="dxa"/>
            <w:gridSpan w:val="3"/>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教师资格</w:t>
            </w:r>
          </w:p>
        </w:tc>
        <w:tc>
          <w:tcPr>
            <w:tcW w:w="301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154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现工作单位</w:t>
            </w:r>
          </w:p>
        </w:tc>
        <w:tc>
          <w:tcPr>
            <w:tcW w:w="3240"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560" w:type="dxa"/>
            <w:gridSpan w:val="2"/>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掌握何种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外语及程度</w:t>
            </w:r>
          </w:p>
        </w:tc>
        <w:tc>
          <w:tcPr>
            <w:tcW w:w="271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154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家庭地址</w:t>
            </w:r>
          </w:p>
        </w:tc>
        <w:tc>
          <w:tcPr>
            <w:tcW w:w="32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56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手机号码</w:t>
            </w:r>
          </w:p>
        </w:tc>
        <w:tc>
          <w:tcPr>
            <w:tcW w:w="271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tblCellSpacing w:w="15" w:type="dxa"/>
          <w:jc w:val="center"/>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学习 工作简历</w:t>
            </w:r>
          </w:p>
        </w:tc>
        <w:tc>
          <w:tcPr>
            <w:tcW w:w="841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（从高中阶段开始填写）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tblCellSpacing w:w="15" w:type="dxa"/>
          <w:jc w:val="center"/>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社会活动经历与学术成就</w:t>
            </w:r>
          </w:p>
        </w:tc>
        <w:tc>
          <w:tcPr>
            <w:tcW w:w="841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（请填写在校期间参加的一些社会、社团活动和兼职等经历，学术成就指本人课题、论文及其它研究或比赛方面的主要成就，）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tblCellSpacing w:w="15" w:type="dxa"/>
          <w:jc w:val="center"/>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个人工作业绩以及荣誉</w:t>
            </w:r>
          </w:p>
        </w:tc>
        <w:tc>
          <w:tcPr>
            <w:tcW w:w="841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（请填写本人学习期间工作业绩和个人所获得的各项荣誉，可附页）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tblCellSpacing w:w="15" w:type="dxa"/>
          <w:jc w:val="center"/>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color w:val="555555"/>
                <w:u w:val="none"/>
              </w:rPr>
            </w:pPr>
            <w:r>
              <w:rPr>
                <w:rFonts w:hint="eastAsia" w:ascii="宋体" w:hAnsi="宋体" w:eastAsia="宋体" w:cs="宋体"/>
                <w:i w:val="0"/>
                <w:caps w:val="0"/>
                <w:color w:val="555555"/>
                <w:spacing w:val="0"/>
                <w:sz w:val="21"/>
                <w:szCs w:val="21"/>
                <w:u w:val="none"/>
                <w:bdr w:val="none" w:color="auto" w:sz="0" w:space="0"/>
              </w:rPr>
              <w:t>个人承诺</w:t>
            </w:r>
          </w:p>
        </w:tc>
        <w:tc>
          <w:tcPr>
            <w:tcW w:w="841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color w:val="555555"/>
                <w:u w:val="none"/>
              </w:rPr>
            </w:pPr>
            <w:r>
              <w:rPr>
                <w:rFonts w:hint="eastAsia" w:ascii="宋体" w:hAnsi="宋体" w:eastAsia="宋体" w:cs="宋体"/>
                <w:i w:val="0"/>
                <w:caps w:val="0"/>
                <w:color w:val="555555"/>
                <w:spacing w:val="0"/>
                <w:sz w:val="21"/>
                <w:szCs w:val="21"/>
                <w:u w:val="none"/>
                <w:bdr w:val="none" w:color="auto" w:sz="0" w:space="0"/>
              </w:rPr>
              <w:t>本人对上述所填内容的真实性负责，如有隐瞒，愿承担一切责任。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05"/>
              <w:jc w:val="left"/>
              <w:rPr>
                <w:color w:val="555555"/>
                <w:u w:val="none"/>
              </w:rPr>
            </w:pPr>
            <w:r>
              <w:rPr>
                <w:rFonts w:hint="eastAsia" w:ascii="宋体" w:hAnsi="宋体" w:eastAsia="宋体" w:cs="宋体"/>
                <w:i w:val="0"/>
                <w:caps w:val="0"/>
                <w:color w:val="555555"/>
                <w:spacing w:val="0"/>
                <w:sz w:val="21"/>
                <w:szCs w:val="21"/>
                <w:u w:val="none"/>
                <w:bdr w:val="none" w:color="auto" w:sz="0" w:space="0"/>
              </w:rPr>
              <w:t>              签名：                     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64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54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3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08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94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2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3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9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c>
          <w:tcPr>
            <w:tcW w:w="175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jc w:val="left"/>
        <w:rPr>
          <w:rFonts w:hint="eastAsia" w:ascii="微软雅黑" w:hAnsi="微软雅黑" w:eastAsia="微软雅黑" w:cs="微软雅黑"/>
          <w:i w:val="0"/>
          <w:caps w:val="0"/>
          <w:color w:val="555555"/>
          <w:spacing w:val="0"/>
          <w:sz w:val="21"/>
          <w:szCs w:val="21"/>
          <w:u w:val="none"/>
        </w:rPr>
      </w:pPr>
      <w:r>
        <w:rPr>
          <w:rFonts w:hint="eastAsia" w:ascii="仿宋" w:hAnsi="仿宋" w:eastAsia="仿宋" w:cs="仿宋"/>
          <w:i w:val="0"/>
          <w:caps w:val="0"/>
          <w:color w:val="555555"/>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jc w:val="left"/>
        <w:rPr>
          <w:rFonts w:hint="eastAsia" w:ascii="微软雅黑" w:hAnsi="微软雅黑" w:eastAsia="微软雅黑" w:cs="微软雅黑"/>
          <w:i w:val="0"/>
          <w:caps w:val="0"/>
          <w:color w:val="555555"/>
          <w:spacing w:val="0"/>
          <w:sz w:val="21"/>
          <w:szCs w:val="21"/>
          <w:u w:val="none"/>
        </w:rPr>
      </w:pPr>
      <w:r>
        <w:rPr>
          <w:rFonts w:hint="eastAsia" w:ascii="仿宋" w:hAnsi="仿宋" w:eastAsia="仿宋" w:cs="仿宋"/>
          <w:i w:val="0"/>
          <w:caps w:val="0"/>
          <w:color w:val="555555"/>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2" w:lineRule="atLeast"/>
        <w:ind w:left="0" w:right="0" w:firstLine="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555555"/>
          <w:spacing w:val="0"/>
          <w:sz w:val="21"/>
          <w:szCs w:val="21"/>
          <w:u w:val="none"/>
        </w:rPr>
      </w:pPr>
      <w:r>
        <w:rPr>
          <w:rStyle w:val="5"/>
          <w:rFonts w:hint="eastAsia" w:ascii="仿宋" w:hAnsi="仿宋" w:eastAsia="仿宋" w:cs="仿宋"/>
          <w:i w:val="0"/>
          <w:caps w:val="0"/>
          <w:color w:val="555555"/>
          <w:spacing w:val="0"/>
          <w:sz w:val="36"/>
          <w:szCs w:val="36"/>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20"/>
        <w:jc w:val="center"/>
        <w:rPr>
          <w:rFonts w:hint="eastAsia" w:ascii="微软雅黑" w:hAnsi="微软雅黑" w:eastAsia="微软雅黑" w:cs="微软雅黑"/>
          <w:i w:val="0"/>
          <w:caps w:val="0"/>
          <w:color w:val="555555"/>
          <w:spacing w:val="0"/>
          <w:sz w:val="21"/>
          <w:szCs w:val="21"/>
          <w:u w:val="none"/>
        </w:rPr>
      </w:pPr>
      <w:r>
        <w:rPr>
          <w:rFonts w:hint="default" w:ascii="文星简小标宋" w:hAnsi="文星简小标宋" w:eastAsia="文星简小标宋" w:cs="文星简小标宋"/>
          <w:i w:val="0"/>
          <w:caps w:val="0"/>
          <w:color w:val="555555"/>
          <w:spacing w:val="0"/>
          <w:sz w:val="36"/>
          <w:szCs w:val="36"/>
          <w:u w:val="none"/>
          <w:bdr w:val="none" w:color="auto" w:sz="0" w:space="0"/>
          <w:shd w:val="clear" w:fill="FFFFFF"/>
        </w:rPr>
        <w:t>嘉教人〔2018〕207号文件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20"/>
        <w:jc w:val="center"/>
        <w:rPr>
          <w:rFonts w:hint="eastAsia" w:ascii="微软雅黑" w:hAnsi="微软雅黑" w:eastAsia="微软雅黑" w:cs="微软雅黑"/>
          <w:i w:val="0"/>
          <w:caps w:val="0"/>
          <w:color w:val="555555"/>
          <w:spacing w:val="0"/>
          <w:sz w:val="21"/>
          <w:szCs w:val="21"/>
          <w:u w:val="none"/>
        </w:rPr>
      </w:pPr>
      <w:r>
        <w:rPr>
          <w:rFonts w:hint="default" w:ascii="文星简小标宋" w:hAnsi="文星简小标宋" w:eastAsia="文星简小标宋" w:cs="文星简小标宋"/>
          <w:i w:val="0"/>
          <w:caps w:val="0"/>
          <w:color w:val="555555"/>
          <w:spacing w:val="0"/>
          <w:sz w:val="36"/>
          <w:szCs w:val="36"/>
          <w:u w:val="none"/>
          <w:bdr w:val="none" w:color="auto" w:sz="0" w:space="0"/>
          <w:shd w:val="clear" w:fill="FFFFFF"/>
        </w:rPr>
        <w:t>《嘉兴市教育高层次人才引进实施办法》部分内容摘要：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0"/>
          <w:szCs w:val="30"/>
          <w:u w:val="none"/>
          <w:bdr w:val="none" w:color="auto" w:sz="0" w:space="0"/>
          <w:shd w:val="clear" w:fill="FFFFFF"/>
        </w:rPr>
        <w:t>第六条</w:t>
      </w:r>
      <w:r>
        <w:rPr>
          <w:rStyle w:val="5"/>
          <w:rFonts w:hint="default" w:ascii="仿宋_GB2312" w:hAnsi="微软雅黑" w:eastAsia="仿宋_GB2312" w:cs="仿宋_GB2312"/>
          <w:i w:val="0"/>
          <w:caps w:val="0"/>
          <w:color w:val="555555"/>
          <w:spacing w:val="0"/>
          <w:sz w:val="30"/>
          <w:szCs w:val="30"/>
          <w:u w:val="none"/>
          <w:bdr w:val="none" w:color="auto" w:sz="0" w:space="0"/>
          <w:shd w:val="clear" w:fill="FFFFFF"/>
        </w:rPr>
        <w:t>  </w:t>
      </w:r>
      <w:r>
        <w:rPr>
          <w:rFonts w:hint="default" w:ascii="仿宋_GB2312" w:hAnsi="微软雅黑" w:eastAsia="仿宋_GB2312" w:cs="仿宋_GB2312"/>
          <w:i w:val="0"/>
          <w:caps w:val="0"/>
          <w:color w:val="555555"/>
          <w:spacing w:val="0"/>
          <w:sz w:val="30"/>
          <w:szCs w:val="30"/>
          <w:u w:val="none"/>
          <w:bdr w:val="none" w:color="auto" w:sz="0" w:space="0"/>
          <w:shd w:val="clear" w:fill="FFFFFF"/>
        </w:rPr>
        <w:t>A类教育高层次人才：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0"/>
          <w:szCs w:val="30"/>
          <w:u w:val="none"/>
          <w:bdr w:val="none" w:color="auto" w:sz="0" w:space="0"/>
          <w:shd w:val="clear" w:fill="FFFFFF"/>
        </w:rPr>
        <w:t>4.近5年，指导学生在国际数学、物理、化学、生物或信息奥林匹克竞赛中获得奖牌且为主要指导教师，或被评为同级别优秀指导教师；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0"/>
          <w:szCs w:val="30"/>
          <w:u w:val="none"/>
          <w:bdr w:val="none" w:color="auto" w:sz="0" w:space="0"/>
          <w:shd w:val="clear" w:fill="FFFFFF"/>
        </w:rPr>
        <w:t>第七条</w:t>
      </w:r>
      <w:r>
        <w:rPr>
          <w:rFonts w:hint="default" w:ascii="仿宋_GB2312" w:hAnsi="微软雅黑" w:eastAsia="仿宋_GB2312" w:cs="仿宋_GB2312"/>
          <w:i w:val="0"/>
          <w:caps w:val="0"/>
          <w:color w:val="555555"/>
          <w:spacing w:val="0"/>
          <w:sz w:val="30"/>
          <w:szCs w:val="30"/>
          <w:u w:val="none"/>
          <w:bdr w:val="none" w:color="auto" w:sz="0" w:space="0"/>
          <w:shd w:val="clear" w:fill="FFFFFF"/>
        </w:rPr>
        <w:t>  B类教育高层次人才：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0"/>
          <w:szCs w:val="30"/>
          <w:u w:val="none"/>
          <w:bdr w:val="none" w:color="auto" w:sz="0" w:space="0"/>
          <w:shd w:val="clear" w:fill="FFFFFF"/>
        </w:rPr>
        <w:t>4.近5年获得全国技工院校教师职业能力大赛一等奖，指导学生在全国高中数学、物理、化学、生物联赛或信息奥林匹克竞赛中进入省队并获得全国一、二等奖（至少1次）且为主要指导教师，或被评为同级别优秀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0"/>
          <w:szCs w:val="30"/>
          <w:u w:val="none"/>
          <w:bdr w:val="none" w:color="auto" w:sz="0" w:space="0"/>
          <w:shd w:val="clear" w:fill="FFFFFF"/>
        </w:rPr>
        <w:t>第八条</w:t>
      </w:r>
      <w:r>
        <w:rPr>
          <w:rFonts w:hint="default" w:ascii="仿宋_GB2312" w:hAnsi="微软雅黑" w:eastAsia="仿宋_GB2312" w:cs="仿宋_GB2312"/>
          <w:i w:val="0"/>
          <w:caps w:val="0"/>
          <w:color w:val="555555"/>
          <w:spacing w:val="0"/>
          <w:sz w:val="30"/>
          <w:szCs w:val="30"/>
          <w:u w:val="none"/>
          <w:bdr w:val="none" w:color="auto" w:sz="0" w:space="0"/>
          <w:shd w:val="clear" w:fill="FFFFFF"/>
        </w:rPr>
        <w:t>  C类教育高层次人才：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0"/>
          <w:szCs w:val="30"/>
          <w:u w:val="none"/>
          <w:bdr w:val="none" w:color="auto" w:sz="0" w:space="0"/>
          <w:shd w:val="clear" w:fill="FFFFFF"/>
        </w:rPr>
        <w:t>4.近5年指导学生在全国高中数学、物理、化学、生物联赛或信息奥林匹克竞赛中获得赛区一等奖（至少3人次）且为主要指导教师，或被评为同级别优秀指导教师；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eastAsia" w:ascii="黑体" w:hAnsi="宋体" w:eastAsia="黑体" w:cs="黑体"/>
          <w:i w:val="0"/>
          <w:caps w:val="0"/>
          <w:color w:val="555555"/>
          <w:spacing w:val="0"/>
          <w:sz w:val="30"/>
          <w:szCs w:val="30"/>
          <w:u w:val="none"/>
          <w:bdr w:val="none" w:color="auto" w:sz="0" w:space="0"/>
          <w:shd w:val="clear" w:fill="FFFFFF"/>
        </w:rPr>
        <w:t>第九条</w:t>
      </w:r>
      <w:r>
        <w:rPr>
          <w:rFonts w:hint="default" w:ascii="仿宋_GB2312" w:hAnsi="微软雅黑" w:eastAsia="仿宋_GB2312" w:cs="仿宋_GB2312"/>
          <w:i w:val="0"/>
          <w:caps w:val="0"/>
          <w:color w:val="555555"/>
          <w:spacing w:val="0"/>
          <w:sz w:val="30"/>
          <w:szCs w:val="30"/>
          <w:u w:val="none"/>
          <w:bdr w:val="none" w:color="auto" w:sz="0" w:space="0"/>
          <w:shd w:val="clear" w:fill="FFFFFF"/>
        </w:rPr>
        <w:t>  D类教育高层次人才：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555555"/>
          <w:spacing w:val="0"/>
          <w:sz w:val="21"/>
          <w:szCs w:val="21"/>
          <w:u w:val="none"/>
        </w:rPr>
      </w:pPr>
      <w:r>
        <w:rPr>
          <w:rFonts w:hint="default" w:ascii="仿宋_GB2312" w:hAnsi="微软雅黑" w:eastAsia="仿宋_GB2312" w:cs="仿宋_GB2312"/>
          <w:i w:val="0"/>
          <w:caps w:val="0"/>
          <w:color w:val="555555"/>
          <w:spacing w:val="0"/>
          <w:sz w:val="30"/>
          <w:szCs w:val="30"/>
          <w:u w:val="none"/>
          <w:bdr w:val="none" w:color="auto" w:sz="0" w:space="0"/>
          <w:shd w:val="clear" w:fill="FFFFFF"/>
        </w:rPr>
        <w:t>3.近5年指导学生在全国高中数学、物理、化学、生物联赛或信息奥林匹克竞赛中获得赛区一等奖（至少1人次）且为主要指导教师，或被评为同级别优秀指导教师。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2" w:lineRule="atLeast"/>
        <w:ind w:left="0" w:right="0" w:firstLine="0"/>
        <w:jc w:val="left"/>
        <w:rPr>
          <w:rFonts w:hint="eastAsia" w:ascii="微软雅黑" w:hAnsi="微软雅黑" w:eastAsia="微软雅黑" w:cs="微软雅黑"/>
          <w:i w:val="0"/>
          <w:caps w:val="0"/>
          <w:color w:val="555555"/>
          <w:spacing w:val="0"/>
          <w:sz w:val="21"/>
          <w:szCs w:val="21"/>
          <w:u w:val="none"/>
        </w:rPr>
      </w:pPr>
      <w:r>
        <w:rPr>
          <w:rFonts w:hint="eastAsia" w:ascii="仿宋" w:hAnsi="仿宋" w:eastAsia="仿宋" w:cs="仿宋"/>
          <w:i w:val="0"/>
          <w:caps w:val="0"/>
          <w:color w:val="555555"/>
          <w:spacing w:val="0"/>
          <w:sz w:val="28"/>
          <w:szCs w:val="28"/>
          <w:u w:val="none"/>
          <w:bdr w:val="none" w:color="auto" w:sz="0" w:space="0"/>
          <w:shd w:val="clear" w:fill="FFFFFF"/>
        </w:rPr>
        <w:t> </w:t>
      </w:r>
    </w:p>
    <w:p>
      <w:pPr>
        <w:rPr>
          <w:rFonts w:ascii="微软雅黑" w:hAnsi="微软雅黑" w:eastAsia="微软雅黑" w:cs="微软雅黑"/>
          <w:b/>
          <w:i w:val="0"/>
          <w:caps w:val="0"/>
          <w:color w:val="505050"/>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文星简小标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D23F6"/>
    <w:rsid w:val="40BD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2020-08-16T12:01:00Z</dcterms:created>
  <dc:creator>Administrator</dc:creator>
  <cp:lastModifiedBy>Administrator</cp:lastModifiedBy>
  <dcterms:modified xsi:type="dcterms:W3CDTF">2020-08-16T12:03:19Z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