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6A66" w14:textId="32141720" w:rsidR="00234CB7" w:rsidRPr="00234CB7" w:rsidRDefault="00234CB7" w:rsidP="00234CB7">
      <w:pPr>
        <w:rPr>
          <w:rFonts w:ascii="仿宋" w:eastAsia="仿宋" w:hAnsi="仿宋"/>
          <w:sz w:val="32"/>
          <w:szCs w:val="32"/>
        </w:rPr>
      </w:pPr>
      <w:r w:rsidRPr="00234CB7">
        <w:rPr>
          <w:rFonts w:ascii="仿宋" w:eastAsia="仿宋" w:hAnsi="仿宋" w:hint="eastAsia"/>
          <w:sz w:val="32"/>
          <w:szCs w:val="32"/>
        </w:rPr>
        <w:t>附件4：</w:t>
      </w:r>
    </w:p>
    <w:p w14:paraId="47C7F4A0" w14:textId="423FE1DB" w:rsidR="00234CB7" w:rsidRPr="00234CB7" w:rsidRDefault="00234CB7" w:rsidP="00234CB7">
      <w:pPr>
        <w:jc w:val="center"/>
        <w:rPr>
          <w:rFonts w:ascii="黑体" w:eastAsia="黑体" w:hAnsi="黑体" w:hint="eastAsia"/>
          <w:sz w:val="44"/>
          <w:szCs w:val="44"/>
        </w:rPr>
      </w:pPr>
      <w:r w:rsidRPr="00234CB7">
        <w:rPr>
          <w:rFonts w:ascii="黑体" w:eastAsia="黑体" w:hAnsi="黑体" w:hint="eastAsia"/>
          <w:sz w:val="44"/>
          <w:szCs w:val="44"/>
        </w:rPr>
        <w:t>学历、专业说明及常见问题解答</w:t>
      </w:r>
    </w:p>
    <w:p w14:paraId="77248725" w14:textId="77777777" w:rsidR="00234CB7" w:rsidRDefault="00234CB7" w:rsidP="00234CB7"/>
    <w:p w14:paraId="4F618A34" w14:textId="40A29F68" w:rsidR="00234CB7" w:rsidRP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学历性质如何规定？</w:t>
      </w:r>
    </w:p>
    <w:p w14:paraId="73EC05AC" w14:textId="6DB30870" w:rsid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“所学专业”用什么证明？有多个学历，其多重的学历信息可否交叉使用？</w:t>
      </w:r>
    </w:p>
    <w:p w14:paraId="0857A20F" w14:textId="68EA32D5" w:rsid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是否可以使用学位证书上的专业名称报考？</w:t>
      </w:r>
    </w:p>
    <w:p w14:paraId="5B0DF95A" w14:textId="77777777" w:rsidR="00234CB7" w:rsidRPr="00234CB7" w:rsidRDefault="00234CB7" w:rsidP="00234CB7">
      <w:pPr>
        <w:pStyle w:val="a3"/>
        <w:numPr>
          <w:ilvl w:val="0"/>
          <w:numId w:val="1"/>
        </w:numPr>
        <w:ind w:firstLineChars="0"/>
        <w:rPr>
          <w:rFonts w:ascii="仿宋" w:eastAsia="仿宋" w:hAnsi="仿宋" w:hint="eastAsia"/>
          <w:sz w:val="32"/>
          <w:szCs w:val="32"/>
        </w:rPr>
      </w:pPr>
      <w:r w:rsidRPr="00234CB7">
        <w:rPr>
          <w:rFonts w:ascii="仿宋" w:eastAsia="仿宋" w:hAnsi="仿宋" w:hint="eastAsia"/>
          <w:sz w:val="32"/>
          <w:szCs w:val="32"/>
        </w:rPr>
        <w:t>如何判定所学专业是否满足岗位专业要求？</w:t>
      </w:r>
    </w:p>
    <w:p w14:paraId="7BAD0D7C" w14:textId="3E730206" w:rsid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技工院校毕业生应如何报考？</w:t>
      </w:r>
    </w:p>
    <w:p w14:paraId="5D21736D" w14:textId="6A2C1DB7" w:rsid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报名注意事项及常见问题解答</w:t>
      </w:r>
    </w:p>
    <w:p w14:paraId="397CF04A" w14:textId="69A71AC0" w:rsidR="00234CB7" w:rsidRDefault="00234CB7" w:rsidP="00234CB7">
      <w:pPr>
        <w:pStyle w:val="a3"/>
        <w:ind w:left="1080" w:firstLineChars="0" w:firstLine="0"/>
        <w:rPr>
          <w:rFonts w:ascii="仿宋" w:eastAsia="仿宋" w:hAnsi="仿宋"/>
          <w:sz w:val="32"/>
          <w:szCs w:val="32"/>
        </w:rPr>
      </w:pPr>
    </w:p>
    <w:p w14:paraId="4ABA2B5D" w14:textId="631E730A" w:rsidR="00234CB7" w:rsidRDefault="00234CB7" w:rsidP="00234CB7">
      <w:pPr>
        <w:pStyle w:val="a3"/>
        <w:ind w:left="1080" w:firstLineChars="0" w:firstLine="0"/>
        <w:rPr>
          <w:rFonts w:ascii="仿宋" w:eastAsia="仿宋" w:hAnsi="仿宋"/>
          <w:sz w:val="32"/>
          <w:szCs w:val="32"/>
        </w:rPr>
      </w:pPr>
    </w:p>
    <w:p w14:paraId="223021D3" w14:textId="2B8E514D" w:rsidR="00234CB7" w:rsidRDefault="00234CB7" w:rsidP="00234CB7">
      <w:pPr>
        <w:pStyle w:val="a3"/>
        <w:ind w:left="1080" w:firstLineChars="0" w:firstLine="0"/>
        <w:rPr>
          <w:rFonts w:ascii="仿宋" w:eastAsia="仿宋" w:hAnsi="仿宋"/>
          <w:sz w:val="32"/>
          <w:szCs w:val="32"/>
        </w:rPr>
      </w:pPr>
    </w:p>
    <w:p w14:paraId="770E8AF8" w14:textId="77777777" w:rsidR="00234CB7" w:rsidRDefault="00234CB7" w:rsidP="00234CB7">
      <w:pPr>
        <w:pStyle w:val="a3"/>
        <w:ind w:left="1080" w:firstLineChars="0" w:firstLine="0"/>
        <w:rPr>
          <w:rFonts w:ascii="仿宋" w:eastAsia="仿宋" w:hAnsi="仿宋"/>
          <w:sz w:val="32"/>
          <w:szCs w:val="32"/>
        </w:rPr>
      </w:pPr>
    </w:p>
    <w:p w14:paraId="1AABD36E" w14:textId="77777777" w:rsidR="00234CB7" w:rsidRDefault="00234CB7" w:rsidP="00234CB7">
      <w:pPr>
        <w:pStyle w:val="a3"/>
        <w:ind w:left="1080" w:firstLineChars="0" w:firstLine="0"/>
        <w:rPr>
          <w:rFonts w:ascii="仿宋" w:eastAsia="仿宋" w:hAnsi="仿宋"/>
          <w:sz w:val="32"/>
          <w:szCs w:val="32"/>
        </w:rPr>
      </w:pPr>
    </w:p>
    <w:p w14:paraId="01BD7FBC" w14:textId="77777777" w:rsidR="00234CB7" w:rsidRDefault="00234CB7" w:rsidP="00234CB7">
      <w:pPr>
        <w:pStyle w:val="a3"/>
        <w:ind w:left="1080" w:firstLineChars="0" w:firstLine="0"/>
        <w:rPr>
          <w:rFonts w:ascii="仿宋" w:eastAsia="仿宋" w:hAnsi="仿宋"/>
          <w:sz w:val="32"/>
          <w:szCs w:val="32"/>
        </w:rPr>
      </w:pPr>
    </w:p>
    <w:p w14:paraId="104D103C" w14:textId="77777777" w:rsidR="00234CB7" w:rsidRDefault="00234CB7" w:rsidP="00234CB7">
      <w:pPr>
        <w:pStyle w:val="a3"/>
        <w:ind w:left="1080" w:firstLineChars="0" w:firstLine="0"/>
        <w:rPr>
          <w:rFonts w:ascii="仿宋" w:eastAsia="仿宋" w:hAnsi="仿宋"/>
          <w:sz w:val="32"/>
          <w:szCs w:val="32"/>
        </w:rPr>
      </w:pPr>
    </w:p>
    <w:p w14:paraId="4E3C4D52" w14:textId="77777777" w:rsidR="00234CB7" w:rsidRDefault="00234CB7" w:rsidP="00234CB7">
      <w:pPr>
        <w:pStyle w:val="a3"/>
        <w:ind w:left="1080" w:firstLineChars="0" w:firstLine="0"/>
        <w:rPr>
          <w:rFonts w:ascii="仿宋" w:eastAsia="仿宋" w:hAnsi="仿宋"/>
          <w:sz w:val="32"/>
          <w:szCs w:val="32"/>
        </w:rPr>
      </w:pPr>
    </w:p>
    <w:p w14:paraId="1617023B" w14:textId="77777777" w:rsidR="00234CB7" w:rsidRDefault="00234CB7" w:rsidP="00234CB7">
      <w:pPr>
        <w:pStyle w:val="a3"/>
        <w:ind w:left="1080" w:firstLineChars="0" w:firstLine="0"/>
        <w:rPr>
          <w:rFonts w:ascii="仿宋" w:eastAsia="仿宋" w:hAnsi="仿宋"/>
          <w:sz w:val="32"/>
          <w:szCs w:val="32"/>
        </w:rPr>
      </w:pPr>
    </w:p>
    <w:p w14:paraId="75D2FE48" w14:textId="77777777" w:rsidR="00234CB7" w:rsidRDefault="00234CB7" w:rsidP="00234CB7">
      <w:pPr>
        <w:pStyle w:val="a3"/>
        <w:ind w:left="1080" w:firstLineChars="0" w:firstLine="0"/>
        <w:rPr>
          <w:rFonts w:ascii="仿宋" w:eastAsia="仿宋" w:hAnsi="仿宋"/>
          <w:sz w:val="32"/>
          <w:szCs w:val="32"/>
        </w:rPr>
      </w:pPr>
    </w:p>
    <w:p w14:paraId="428EC654" w14:textId="77777777" w:rsidR="00234CB7" w:rsidRDefault="00234CB7" w:rsidP="00234CB7">
      <w:pPr>
        <w:pStyle w:val="a3"/>
        <w:ind w:left="1080" w:firstLineChars="0" w:firstLine="0"/>
        <w:rPr>
          <w:rFonts w:ascii="仿宋" w:eastAsia="仿宋" w:hAnsi="仿宋"/>
          <w:sz w:val="32"/>
          <w:szCs w:val="32"/>
        </w:rPr>
      </w:pPr>
    </w:p>
    <w:p w14:paraId="1CB00CB6" w14:textId="77777777" w:rsidR="00234CB7" w:rsidRDefault="00234CB7" w:rsidP="00234CB7">
      <w:pPr>
        <w:pStyle w:val="a3"/>
        <w:ind w:left="1080" w:firstLineChars="0" w:firstLine="0"/>
        <w:rPr>
          <w:rFonts w:ascii="仿宋" w:eastAsia="仿宋" w:hAnsi="仿宋"/>
          <w:sz w:val="32"/>
          <w:szCs w:val="32"/>
        </w:rPr>
      </w:pPr>
    </w:p>
    <w:p w14:paraId="5A417F10" w14:textId="77777777" w:rsidR="00234CB7" w:rsidRDefault="00234CB7" w:rsidP="00234CB7">
      <w:pPr>
        <w:pStyle w:val="a3"/>
        <w:ind w:left="1080" w:firstLineChars="0" w:firstLine="0"/>
        <w:rPr>
          <w:rFonts w:ascii="仿宋" w:eastAsia="仿宋" w:hAnsi="仿宋"/>
          <w:sz w:val="32"/>
          <w:szCs w:val="32"/>
        </w:rPr>
      </w:pPr>
    </w:p>
    <w:p w14:paraId="3E319557" w14:textId="14A215F4" w:rsidR="00234CB7" w:rsidRPr="00234CB7" w:rsidRDefault="00234CB7" w:rsidP="00234CB7">
      <w:pPr>
        <w:ind w:firstLineChars="200" w:firstLine="643"/>
        <w:rPr>
          <w:rFonts w:ascii="楷体" w:eastAsia="楷体" w:hAnsi="楷体"/>
          <w:b/>
          <w:bCs/>
          <w:sz w:val="32"/>
          <w:szCs w:val="32"/>
        </w:rPr>
      </w:pPr>
      <w:r w:rsidRPr="00234CB7">
        <w:rPr>
          <w:rFonts w:ascii="楷体" w:eastAsia="楷体" w:hAnsi="楷体" w:hint="eastAsia"/>
          <w:b/>
          <w:bCs/>
          <w:sz w:val="32"/>
          <w:szCs w:val="32"/>
        </w:rPr>
        <w:lastRenderedPageBreak/>
        <w:t>（一）</w:t>
      </w:r>
      <w:r w:rsidRPr="00234CB7">
        <w:rPr>
          <w:rFonts w:ascii="楷体" w:eastAsia="楷体" w:hAnsi="楷体" w:hint="eastAsia"/>
          <w:b/>
          <w:bCs/>
          <w:sz w:val="32"/>
          <w:szCs w:val="32"/>
        </w:rPr>
        <w:t>学历性质如何规定？</w:t>
      </w:r>
    </w:p>
    <w:p w14:paraId="6BFFDF27"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国民教育学历，指国家承认的学历。包括初等教育（小学）、中等教育（初、高中）及高等教育（大学）学历。</w:t>
      </w:r>
    </w:p>
    <w:p w14:paraId="5220DB72"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目前我国的国民教育高等教育学历分专科、本科、硕士研究生和博士研究生四个层次。</w:t>
      </w:r>
    </w:p>
    <w:p w14:paraId="518F7D0E"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w:t>
      </w:r>
      <w:r w:rsidRPr="00234CB7">
        <w:rPr>
          <w:rFonts w:ascii="仿宋" w:eastAsia="仿宋" w:hAnsi="仿宋" w:hint="eastAsia"/>
          <w:sz w:val="32"/>
          <w:szCs w:val="32"/>
        </w:rPr>
        <w:lastRenderedPageBreak/>
        <w:t>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14:paraId="08BD575C"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14:paraId="62CD0CA8"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普通高中及中专毕业生，属于普通招生计划毕业生。职业高中、职业中专等大专以下学历，未纳入普通高中及中专</w:t>
      </w:r>
      <w:r w:rsidRPr="00234CB7">
        <w:rPr>
          <w:rFonts w:ascii="仿宋" w:eastAsia="仿宋" w:hAnsi="仿宋" w:hint="eastAsia"/>
          <w:sz w:val="32"/>
          <w:szCs w:val="32"/>
        </w:rPr>
        <w:lastRenderedPageBreak/>
        <w:t>的招生计划，不属普通招生计划毕业生。</w:t>
      </w:r>
    </w:p>
    <w:p w14:paraId="6F6B779F"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14:paraId="08D912DD"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通过国内网络教育获得的学历，是否视为“普通高校毕业生”，须有教育主管部门的相关证明。</w:t>
      </w:r>
    </w:p>
    <w:p w14:paraId="0AB564C2" w14:textId="002FEAD0"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根据2008年发布的《中国共产党党校工作条例》和教育部的有关规定，党校学历不属国民教育学历。</w:t>
      </w:r>
    </w:p>
    <w:p w14:paraId="494FE0E3" w14:textId="77777777" w:rsidR="00234CB7" w:rsidRPr="00234CB7" w:rsidRDefault="00234CB7" w:rsidP="00234CB7">
      <w:pPr>
        <w:ind w:firstLineChars="200" w:firstLine="640"/>
        <w:rPr>
          <w:rFonts w:ascii="仿宋" w:eastAsia="仿宋" w:hAnsi="仿宋" w:hint="eastAsia"/>
          <w:sz w:val="32"/>
          <w:szCs w:val="32"/>
        </w:rPr>
      </w:pPr>
    </w:p>
    <w:p w14:paraId="6BE709FD" w14:textId="77777777" w:rsidR="00234CB7" w:rsidRPr="00234CB7" w:rsidRDefault="00234CB7" w:rsidP="00234CB7">
      <w:pPr>
        <w:ind w:firstLineChars="200" w:firstLine="643"/>
        <w:rPr>
          <w:rFonts w:ascii="楷体" w:eastAsia="楷体" w:hAnsi="楷体" w:hint="eastAsia"/>
          <w:b/>
          <w:bCs/>
          <w:sz w:val="32"/>
          <w:szCs w:val="32"/>
        </w:rPr>
      </w:pPr>
      <w:r w:rsidRPr="00234CB7">
        <w:rPr>
          <w:rFonts w:ascii="楷体" w:eastAsia="楷体" w:hAnsi="楷体" w:hint="eastAsia"/>
          <w:b/>
          <w:bCs/>
          <w:sz w:val="32"/>
          <w:szCs w:val="32"/>
        </w:rPr>
        <w:t>（二）“所学专业”用什么证明？有多个学历，其多重的学历信息可否交叉使用？</w:t>
      </w:r>
    </w:p>
    <w:p w14:paraId="197732DD"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p w14:paraId="0CE6F6D2" w14:textId="18734E91"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教育部办公厅关于规范高等学校学历证书有关事项的通知 （</w:t>
      </w:r>
      <w:proofErr w:type="gramStart"/>
      <w:r w:rsidRPr="00234CB7">
        <w:rPr>
          <w:rFonts w:ascii="仿宋" w:eastAsia="仿宋" w:hAnsi="仿宋" w:hint="eastAsia"/>
          <w:sz w:val="32"/>
          <w:szCs w:val="32"/>
        </w:rPr>
        <w:t>教学厅函</w:t>
      </w:r>
      <w:proofErr w:type="gramEnd"/>
      <w:r w:rsidRPr="00234CB7">
        <w:rPr>
          <w:rFonts w:ascii="仿宋" w:eastAsia="仿宋" w:hAnsi="仿宋" w:hint="eastAsia"/>
          <w:sz w:val="32"/>
          <w:szCs w:val="32"/>
        </w:rPr>
        <w:t>[2014]14号)规定:高等学校只能为取得本</w:t>
      </w:r>
      <w:r w:rsidRPr="00234CB7">
        <w:rPr>
          <w:rFonts w:ascii="仿宋" w:eastAsia="仿宋" w:hAnsi="仿宋" w:hint="eastAsia"/>
          <w:sz w:val="32"/>
          <w:szCs w:val="32"/>
        </w:rPr>
        <w:lastRenderedPageBreak/>
        <w:t>校学籍的学生颁发并注册一份学历证书。确有学习余力的学生，在校期间修读同层次其他专业课程并达到专业要求的，学校可为其颁发辅修专业证书。辅修专业证书与学历证书配合使用，一般不单独作为学历证书使用。单独的辅修证明不能证明毕业院校、毕业时间、学历、学历性质等完整内容，故不能用单独的辅修专业证明作为“所学专业”的证明材料。</w:t>
      </w:r>
    </w:p>
    <w:p w14:paraId="1A99DA55" w14:textId="77777777" w:rsidR="00234CB7" w:rsidRPr="00234CB7" w:rsidRDefault="00234CB7" w:rsidP="00234CB7">
      <w:pPr>
        <w:ind w:firstLineChars="200" w:firstLine="640"/>
        <w:rPr>
          <w:rFonts w:ascii="仿宋" w:eastAsia="仿宋" w:hAnsi="仿宋" w:hint="eastAsia"/>
          <w:sz w:val="32"/>
          <w:szCs w:val="32"/>
        </w:rPr>
      </w:pPr>
    </w:p>
    <w:p w14:paraId="1397820D" w14:textId="097D31FC" w:rsidR="00234CB7" w:rsidRPr="00234CB7" w:rsidRDefault="00234CB7" w:rsidP="00234CB7">
      <w:pPr>
        <w:ind w:firstLineChars="200" w:firstLine="643"/>
        <w:rPr>
          <w:rFonts w:ascii="楷体" w:eastAsia="楷体" w:hAnsi="楷体" w:hint="eastAsia"/>
          <w:b/>
          <w:bCs/>
          <w:sz w:val="32"/>
          <w:szCs w:val="32"/>
        </w:rPr>
      </w:pPr>
      <w:r w:rsidRPr="00234CB7">
        <w:rPr>
          <w:rFonts w:ascii="楷体" w:eastAsia="楷体" w:hAnsi="楷体" w:hint="eastAsia"/>
          <w:b/>
          <w:bCs/>
          <w:sz w:val="32"/>
          <w:szCs w:val="32"/>
        </w:rPr>
        <w:t>（三）是否可以使用学位证书上的专业名称报考？</w:t>
      </w:r>
    </w:p>
    <w:p w14:paraId="3664E332" w14:textId="1B59B790"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“所学专业”在资格复审时是根据毕业证进行审验的，与学位证无关。</w:t>
      </w:r>
    </w:p>
    <w:p w14:paraId="5BE3CA21" w14:textId="77777777" w:rsidR="00234CB7" w:rsidRPr="00234CB7" w:rsidRDefault="00234CB7" w:rsidP="00234CB7">
      <w:pPr>
        <w:ind w:firstLineChars="200" w:firstLine="640"/>
        <w:rPr>
          <w:rFonts w:ascii="仿宋" w:eastAsia="仿宋" w:hAnsi="仿宋" w:hint="eastAsia"/>
          <w:sz w:val="32"/>
          <w:szCs w:val="32"/>
        </w:rPr>
      </w:pPr>
    </w:p>
    <w:p w14:paraId="576CD106" w14:textId="77777777" w:rsidR="00234CB7" w:rsidRPr="00234CB7" w:rsidRDefault="00234CB7" w:rsidP="00234CB7">
      <w:pPr>
        <w:ind w:firstLineChars="200" w:firstLine="643"/>
        <w:rPr>
          <w:rFonts w:ascii="楷体" w:eastAsia="楷体" w:hAnsi="楷体" w:hint="eastAsia"/>
          <w:b/>
          <w:bCs/>
          <w:sz w:val="32"/>
          <w:szCs w:val="32"/>
        </w:rPr>
      </w:pPr>
      <w:r w:rsidRPr="00234CB7">
        <w:rPr>
          <w:rFonts w:ascii="楷体" w:eastAsia="楷体" w:hAnsi="楷体" w:hint="eastAsia"/>
          <w:b/>
          <w:bCs/>
          <w:sz w:val="32"/>
          <w:szCs w:val="32"/>
        </w:rPr>
        <w:t>（四）如何判定所学专业是否满足岗位专业要求？</w:t>
      </w:r>
    </w:p>
    <w:p w14:paraId="049BC78C" w14:textId="7C38BD1B"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招考岗位对专业的要求，以及报名系统中对专业的设定均参照《</w:t>
      </w: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w:t>
      </w:r>
      <w:r w:rsidRPr="00234CB7">
        <w:rPr>
          <w:rFonts w:ascii="仿宋" w:eastAsia="仿宋" w:hAnsi="仿宋" w:hint="eastAsia"/>
          <w:sz w:val="32"/>
          <w:szCs w:val="32"/>
        </w:rPr>
        <w:t>云南省公务员录用考试专业目录》（以下简称专业指导目录）设置。</w:t>
      </w:r>
    </w:p>
    <w:p w14:paraId="6742FCB4"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1.专业指导目录分为三个层次，其相互关系为：“一级目录”包含“二级目录”，“二级目录”下设具体专业。</w:t>
      </w:r>
    </w:p>
    <w:p w14:paraId="0FE58419"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w:t>
      </w:r>
      <w:r w:rsidRPr="00234CB7">
        <w:rPr>
          <w:rFonts w:ascii="仿宋" w:eastAsia="仿宋" w:hAnsi="仿宋" w:hint="eastAsia"/>
          <w:sz w:val="32"/>
          <w:szCs w:val="32"/>
        </w:rPr>
        <w:lastRenderedPageBreak/>
        <w:t>专业才符合岗位要求。</w:t>
      </w:r>
    </w:p>
    <w:p w14:paraId="73096C79"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2．若所学专业与专业指导目录中专业仅有“和”、“与”、“及”、“及其”等连接词的不同，或者仅有1个“学”字的差别的，可视为同一专业：连接词的互换视为同一专业，但连接词增减</w:t>
      </w:r>
      <w:proofErr w:type="gramStart"/>
      <w:r w:rsidRPr="00234CB7">
        <w:rPr>
          <w:rFonts w:ascii="仿宋" w:eastAsia="仿宋" w:hAnsi="仿宋" w:hint="eastAsia"/>
          <w:sz w:val="32"/>
          <w:szCs w:val="32"/>
        </w:rPr>
        <w:t>不</w:t>
      </w:r>
      <w:proofErr w:type="gramEnd"/>
      <w:r w:rsidRPr="00234CB7">
        <w:rPr>
          <w:rFonts w:ascii="仿宋" w:eastAsia="仿宋" w:hAnsi="仿宋" w:hint="eastAsia"/>
          <w:sz w:val="32"/>
          <w:szCs w:val="32"/>
        </w:rPr>
        <w:t>视为同一专业，如“及”换成“与”视为同一专业，但“计算机与信息管理”、“计算机信息管理”不能视为同一专业，或者最后一个“学”字的增减，也可视为同一专业），依此判定所学专业是否满足岗位要求。</w:t>
      </w:r>
    </w:p>
    <w:p w14:paraId="4B936367"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3.若所学专业在专业指导目录中同时从属于不同的目录，可以任意一种从属专业报名, 提交报考申请时请按岗位要求相符的从属点选所学专业。</w:t>
      </w:r>
    </w:p>
    <w:p w14:paraId="70595396"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4.硕士研究生及以上学历人员，毕业证上的专业若与招聘岗位要求表述不一致，可提请人工审核，招聘单位可根据报考人员所学专业确定是否为相关专业，审核合格即可报名。</w:t>
      </w:r>
    </w:p>
    <w:p w14:paraId="2DE89449"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5.对于所学专业未列入专业指导目录的报考人员，可提请人工审核，招聘单位可根据报考人员所学专业确定是否为相关专业，审核合格即可报名。</w:t>
      </w:r>
    </w:p>
    <w:p w14:paraId="4E8D727C" w14:textId="270B44E2"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6.国（境）</w:t>
      </w:r>
      <w:proofErr w:type="gramStart"/>
      <w:r w:rsidRPr="00234CB7">
        <w:rPr>
          <w:rFonts w:ascii="仿宋" w:eastAsia="仿宋" w:hAnsi="仿宋" w:hint="eastAsia"/>
          <w:sz w:val="32"/>
          <w:szCs w:val="32"/>
        </w:rPr>
        <w:t>外取得</w:t>
      </w:r>
      <w:proofErr w:type="gramEnd"/>
      <w:r w:rsidRPr="00234CB7">
        <w:rPr>
          <w:rFonts w:ascii="仿宋" w:eastAsia="仿宋" w:hAnsi="仿宋" w:hint="eastAsia"/>
          <w:sz w:val="32"/>
          <w:szCs w:val="32"/>
        </w:rPr>
        <w:t>学历学位的，须经国家教育部认证，所学专业以教育部认证为准并适用上述原则。</w:t>
      </w:r>
    </w:p>
    <w:p w14:paraId="765E554F" w14:textId="77777777" w:rsidR="00234CB7" w:rsidRPr="00234CB7" w:rsidRDefault="00234CB7" w:rsidP="00234CB7">
      <w:pPr>
        <w:ind w:firstLineChars="200" w:firstLine="640"/>
        <w:rPr>
          <w:rFonts w:ascii="仿宋" w:eastAsia="仿宋" w:hAnsi="仿宋" w:hint="eastAsia"/>
          <w:sz w:val="32"/>
          <w:szCs w:val="32"/>
        </w:rPr>
      </w:pPr>
    </w:p>
    <w:p w14:paraId="236DE134" w14:textId="77777777" w:rsidR="00234CB7" w:rsidRPr="00234CB7" w:rsidRDefault="00234CB7" w:rsidP="00234CB7">
      <w:pPr>
        <w:ind w:firstLineChars="200" w:firstLine="643"/>
        <w:rPr>
          <w:rFonts w:ascii="楷体" w:eastAsia="楷体" w:hAnsi="楷体" w:hint="eastAsia"/>
          <w:b/>
          <w:bCs/>
          <w:sz w:val="32"/>
          <w:szCs w:val="32"/>
        </w:rPr>
      </w:pPr>
      <w:r w:rsidRPr="00234CB7">
        <w:rPr>
          <w:rFonts w:ascii="楷体" w:eastAsia="楷体" w:hAnsi="楷体" w:hint="eastAsia"/>
          <w:b/>
          <w:bCs/>
          <w:sz w:val="32"/>
          <w:szCs w:val="32"/>
        </w:rPr>
        <w:t>（五）技工院校毕业生应如何报考？</w:t>
      </w:r>
    </w:p>
    <w:p w14:paraId="49655FC8"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《关于印发云南省拓宽技能人才成长上升通道实施办</w:t>
      </w:r>
      <w:r w:rsidRPr="00234CB7">
        <w:rPr>
          <w:rFonts w:ascii="仿宋" w:eastAsia="仿宋" w:hAnsi="仿宋" w:hint="eastAsia"/>
          <w:sz w:val="32"/>
          <w:szCs w:val="32"/>
        </w:rPr>
        <w:lastRenderedPageBreak/>
        <w:t>法（暂行）的通知》（云</w:t>
      </w:r>
      <w:proofErr w:type="gramStart"/>
      <w:r w:rsidRPr="00234CB7">
        <w:rPr>
          <w:rFonts w:ascii="仿宋" w:eastAsia="仿宋" w:hAnsi="仿宋" w:hint="eastAsia"/>
          <w:sz w:val="32"/>
          <w:szCs w:val="32"/>
        </w:rPr>
        <w:t>人社发</w:t>
      </w:r>
      <w:proofErr w:type="gramEnd"/>
      <w:r w:rsidRPr="00234CB7">
        <w:rPr>
          <w:rFonts w:ascii="仿宋" w:eastAsia="仿宋" w:hAnsi="仿宋" w:hint="eastAsia"/>
          <w:sz w:val="32"/>
          <w:szCs w:val="32"/>
        </w:rPr>
        <w:t>〔2014〕140号）“第四章</w:t>
      </w:r>
    </w:p>
    <w:p w14:paraId="511857F8"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第十一条  在基层和企业生产一线的高级技师、技师、高级工等高技能人才，符合机关、事业单位报考条件的，可比照本岗位的高级工程师、工程师、助理工程师，参加机关、事业单位的工勤人员或事业单位专业技术人员的招考。</w:t>
      </w:r>
    </w:p>
    <w:p w14:paraId="2DF3968B"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第十二条  技工院校取得高级工、预备技师职业资格证书的毕业生，可报考机关、事业单位工勤人员或事业单位专业技术人员，其学历比照全日制大专、本科毕业生执行。”</w:t>
      </w:r>
    </w:p>
    <w:p w14:paraId="74E316FA" w14:textId="77777777" w:rsidR="00234CB7" w:rsidRPr="00234CB7" w:rsidRDefault="00234CB7" w:rsidP="00234CB7">
      <w:pPr>
        <w:ind w:firstLineChars="200" w:firstLine="640"/>
        <w:rPr>
          <w:rFonts w:ascii="仿宋" w:eastAsia="仿宋" w:hAnsi="仿宋"/>
          <w:sz w:val="32"/>
          <w:szCs w:val="32"/>
        </w:rPr>
      </w:pPr>
    </w:p>
    <w:p w14:paraId="51B3F7A2" w14:textId="7DBA5403" w:rsidR="00234CB7" w:rsidRPr="00234CB7" w:rsidRDefault="00234CB7" w:rsidP="00234CB7">
      <w:pPr>
        <w:ind w:firstLineChars="200" w:firstLine="643"/>
        <w:rPr>
          <w:rFonts w:ascii="楷体" w:eastAsia="楷体" w:hAnsi="楷体" w:hint="eastAsia"/>
          <w:b/>
          <w:bCs/>
          <w:sz w:val="32"/>
          <w:szCs w:val="32"/>
        </w:rPr>
      </w:pPr>
      <w:r w:rsidRPr="00234CB7">
        <w:rPr>
          <w:rFonts w:ascii="楷体" w:eastAsia="楷体" w:hAnsi="楷体" w:hint="eastAsia"/>
          <w:b/>
          <w:bCs/>
          <w:sz w:val="32"/>
          <w:szCs w:val="32"/>
        </w:rPr>
        <w:t>（六）</w:t>
      </w:r>
      <w:r w:rsidRPr="00234CB7">
        <w:rPr>
          <w:rFonts w:ascii="楷体" w:eastAsia="楷体" w:hAnsi="楷体" w:hint="eastAsia"/>
          <w:b/>
          <w:bCs/>
          <w:sz w:val="32"/>
          <w:szCs w:val="32"/>
        </w:rPr>
        <w:t>报名注意事项及常见问题解答</w:t>
      </w:r>
    </w:p>
    <w:p w14:paraId="4798C0A3"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t>1.忘记登录密码或是个人身份信息被他人盗用注册怎么办？</w:t>
      </w:r>
    </w:p>
    <w:p w14:paraId="4A22FC7D"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 xml:space="preserve">请持本人身份证明材料（身份证、派出所开具的带本人照片的户籍证明、驾驶证）至昆明市人才服务中心教育分中心核实处理。昆明市人才服务中心教育分中心的地址为：昆明市青云街25号。提醒各位报考人员，注意个人信息保密，尽早注册并妥善保管密码。 </w:t>
      </w:r>
    </w:p>
    <w:p w14:paraId="3B3D3661"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t>2.能否重复注册报名？</w:t>
      </w:r>
    </w:p>
    <w:p w14:paraId="365C0174"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不可以，同一登陆名和身份证号码只允许注册一次。</w:t>
      </w:r>
    </w:p>
    <w:p w14:paraId="02B08D4B"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t>3.注册时姓名或身份证号码输入错误怎么办？</w:t>
      </w:r>
    </w:p>
    <w:p w14:paraId="4A293B08"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用正确的姓名和身份证号码重新注册，不必理会错误的注册信息。</w:t>
      </w:r>
    </w:p>
    <w:p w14:paraId="2ACA7202"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lastRenderedPageBreak/>
        <w:t>4.为何部分地区无法访问报名网站？</w:t>
      </w:r>
    </w:p>
    <w:p w14:paraId="338487E0"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请使用火狐（Chrome）浏览器或IE 9.0以上版本的浏览器访问。</w:t>
      </w:r>
    </w:p>
    <w:p w14:paraId="7E5D6B59"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t>5.报名时“岗位所需的其他条件具备情况”</w:t>
      </w:r>
      <w:proofErr w:type="gramStart"/>
      <w:r w:rsidRPr="00234CB7">
        <w:rPr>
          <w:rFonts w:ascii="仿宋" w:eastAsia="仿宋" w:hAnsi="仿宋" w:hint="eastAsia"/>
          <w:b/>
          <w:bCs/>
          <w:sz w:val="32"/>
          <w:szCs w:val="32"/>
        </w:rPr>
        <w:t>栏如何</w:t>
      </w:r>
      <w:proofErr w:type="gramEnd"/>
      <w:r w:rsidRPr="00234CB7">
        <w:rPr>
          <w:rFonts w:ascii="仿宋" w:eastAsia="仿宋" w:hAnsi="仿宋" w:hint="eastAsia"/>
          <w:b/>
          <w:bCs/>
          <w:sz w:val="32"/>
          <w:szCs w:val="32"/>
        </w:rPr>
        <w:t>填写？它有什么影响？</w:t>
      </w:r>
    </w:p>
    <w:p w14:paraId="60EC2067"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“岗位所需的其他条件具备情况”是指报考人员除了基本信息外，具备岗位所要求的条件情况。它是判断考生是否符合岗位条件的重要依据之一，填写时请详细列出。</w:t>
      </w:r>
    </w:p>
    <w:p w14:paraId="5DA3FEFC"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如：岗位需求计划表中某个岗位要求的其他条件为“具有初中及以上语文科目教师资格证，普通话二级甲等及以上” 。对于这个岗位，审核人员从报名考生的基本信息中只能看出“普通话等级”和“是否取得教师资格”这两条件的具备情况，但“哪个科目”的教师资格证是无法判断的。报考时，考生如果都具备了上述岗位的条件，则在报名时，可以在“岗位所需的其他条件具备情况”中填写：“具有初中语文教师资格证”，这样审核时便能有通过的判断条件。</w:t>
      </w:r>
    </w:p>
    <w:p w14:paraId="7779F524"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t>6.报名信息为何无法保存？</w:t>
      </w:r>
    </w:p>
    <w:p w14:paraId="1CBE5FFD"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报名信息填写不规范，请对照每个信息项的填写要求认真填报。</w:t>
      </w:r>
    </w:p>
    <w:p w14:paraId="4E7534C4" w14:textId="77777777" w:rsidR="00234CB7" w:rsidRPr="00234CB7" w:rsidRDefault="00234CB7" w:rsidP="00234CB7">
      <w:pPr>
        <w:ind w:firstLineChars="200" w:firstLine="643"/>
        <w:rPr>
          <w:rFonts w:ascii="仿宋" w:eastAsia="仿宋" w:hAnsi="仿宋" w:hint="eastAsia"/>
          <w:b/>
          <w:bCs/>
          <w:sz w:val="32"/>
          <w:szCs w:val="32"/>
        </w:rPr>
      </w:pPr>
      <w:r w:rsidRPr="00234CB7">
        <w:rPr>
          <w:rFonts w:ascii="仿宋" w:eastAsia="仿宋" w:hAnsi="仿宋" w:hint="eastAsia"/>
          <w:b/>
          <w:bCs/>
          <w:sz w:val="32"/>
          <w:szCs w:val="32"/>
        </w:rPr>
        <w:t>7.往届毕业生的毕业证或学位证遗失怎么办？</w:t>
      </w:r>
    </w:p>
    <w:p w14:paraId="01762477" w14:textId="77777777" w:rsidR="00234CB7" w:rsidRPr="00234CB7" w:rsidRDefault="00234CB7" w:rsidP="00234CB7">
      <w:pPr>
        <w:ind w:firstLineChars="200" w:firstLine="640"/>
        <w:rPr>
          <w:rFonts w:ascii="仿宋" w:eastAsia="仿宋" w:hAnsi="仿宋" w:hint="eastAsia"/>
          <w:sz w:val="32"/>
          <w:szCs w:val="32"/>
        </w:rPr>
      </w:pPr>
      <w:r w:rsidRPr="00234CB7">
        <w:rPr>
          <w:rFonts w:ascii="仿宋" w:eastAsia="仿宋" w:hAnsi="仿宋" w:hint="eastAsia"/>
          <w:sz w:val="32"/>
          <w:szCs w:val="32"/>
        </w:rPr>
        <w:t>毕业证书或学位证书因遗失而无法补办的，需提供盖有毕业学校学历学位发放部门签章的学历、学位获得证明。</w:t>
      </w:r>
    </w:p>
    <w:p w14:paraId="1246768B" w14:textId="41BC111C" w:rsidR="00075AF3" w:rsidRPr="00234CB7" w:rsidRDefault="00075AF3">
      <w:pPr>
        <w:rPr>
          <w:rFonts w:ascii="仿宋" w:eastAsia="仿宋" w:hAnsi="仿宋"/>
          <w:sz w:val="32"/>
          <w:szCs w:val="32"/>
        </w:rPr>
      </w:pPr>
    </w:p>
    <w:sectPr w:rsidR="00075AF3" w:rsidRPr="00234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91A24"/>
    <w:multiLevelType w:val="hybridMultilevel"/>
    <w:tmpl w:val="0B1A67F0"/>
    <w:lvl w:ilvl="0" w:tplc="269C771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B7"/>
    <w:rsid w:val="00075AF3"/>
    <w:rsid w:val="0023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5BEC"/>
  <w15:chartTrackingRefBased/>
  <w15:docId w15:val="{BE999771-5D64-4234-85C7-848EABA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C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2020-08-04T01:58:00Z</dcterms:created>
  <dcterms:modified xsi:type="dcterms:W3CDTF">2020-08-04T02:09:00Z</dcterms:modified>
</cp:coreProperties>
</file>