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3" w:lineRule="atLeast"/>
        <w:rPr>
          <w:rFonts w:hint="eastAsia" w:ascii="黑体" w:hAnsi="黑体" w:eastAsia="黑体"/>
          <w:sz w:val="32"/>
          <w:szCs w:val="32"/>
        </w:rPr>
      </w:pPr>
      <w:bookmarkStart w:id="1" w:name="_GoBack"/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4</w:t>
      </w:r>
    </w:p>
    <w:bookmarkEnd w:id="1"/>
    <w:tbl>
      <w:tblPr>
        <w:tblStyle w:val="3"/>
        <w:tblW w:w="1482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749"/>
        <w:gridCol w:w="567"/>
        <w:gridCol w:w="1417"/>
        <w:gridCol w:w="567"/>
        <w:gridCol w:w="709"/>
        <w:gridCol w:w="1276"/>
        <w:gridCol w:w="708"/>
        <w:gridCol w:w="851"/>
        <w:gridCol w:w="1134"/>
        <w:gridCol w:w="1175"/>
        <w:gridCol w:w="1073"/>
        <w:gridCol w:w="1012"/>
        <w:gridCol w:w="981"/>
        <w:gridCol w:w="1027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2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永州市新田县2021年教育系统引进急需紧缺专业人才报名汇总表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bookmarkStart w:id="0" w:name="RANGE!A2:D15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  <w:bookmarkEnd w:id="0"/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全日制毕业院校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现家庭住址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教师资格证类别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教师资格证学科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教师资格证取得时间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313" w:lineRule="atLeast"/>
        <w:jc w:val="center"/>
      </w:pPr>
    </w:p>
    <w:p/>
    <w:sectPr>
      <w:pgSz w:w="16838" w:h="11906" w:orient="landscape"/>
      <w:pgMar w:top="1588" w:right="1440" w:bottom="158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2021-05-11T00:53:12Z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0D9690A2A2094194876755C17ACE12A6</vt:lpwstr>
  </property>
</Properties>
</file>