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A9" w:rsidRPr="00E370A3" w:rsidRDefault="003807A9" w:rsidP="003807A9">
      <w:pPr>
        <w:widowControl/>
        <w:jc w:val="left"/>
        <w:rPr>
          <w:rFonts w:ascii="黑体" w:eastAsia="黑体" w:hAnsi="黑体"/>
          <w:color w:val="000000"/>
          <w:kern w:val="0"/>
          <w:sz w:val="32"/>
          <w:szCs w:val="32"/>
        </w:rPr>
      </w:pPr>
      <w:r w:rsidRPr="00E370A3">
        <w:rPr>
          <w:rFonts w:ascii="黑体" w:eastAsia="黑体" w:hAnsi="黑体"/>
          <w:color w:val="000000"/>
          <w:kern w:val="0"/>
          <w:sz w:val="32"/>
          <w:szCs w:val="32"/>
        </w:rPr>
        <w:t>附件</w:t>
      </w:r>
      <w:r>
        <w:rPr>
          <w:rFonts w:ascii="黑体" w:eastAsia="黑体" w:hAnsi="黑体" w:hint="eastAsia"/>
          <w:color w:val="000000"/>
          <w:kern w:val="0"/>
          <w:sz w:val="32"/>
          <w:szCs w:val="32"/>
        </w:rPr>
        <w:t>1</w:t>
      </w:r>
    </w:p>
    <w:p w:rsidR="003807A9" w:rsidRDefault="003807A9" w:rsidP="003807A9">
      <w:pPr>
        <w:widowControl/>
        <w:jc w:val="center"/>
        <w:rPr>
          <w:rFonts w:ascii="方正小标宋简体" w:eastAsia="方正小标宋简体"/>
          <w:color w:val="000000"/>
          <w:kern w:val="0"/>
          <w:sz w:val="36"/>
          <w:szCs w:val="36"/>
        </w:rPr>
      </w:pPr>
      <w:r w:rsidRPr="00EA472D">
        <w:rPr>
          <w:rFonts w:ascii="方正小标宋简体" w:eastAsia="方正小标宋简体" w:hint="eastAsia"/>
          <w:color w:val="000000"/>
          <w:kern w:val="0"/>
          <w:sz w:val="36"/>
          <w:szCs w:val="36"/>
        </w:rPr>
        <w:t>成都市青羊区教育系统</w:t>
      </w:r>
      <w:r>
        <w:rPr>
          <w:rFonts w:ascii="方正小标宋简体" w:eastAsia="方正小标宋简体" w:hint="eastAsia"/>
          <w:color w:val="000000"/>
          <w:kern w:val="0"/>
          <w:sz w:val="36"/>
          <w:szCs w:val="36"/>
        </w:rPr>
        <w:t>2</w:t>
      </w:r>
      <w:r>
        <w:rPr>
          <w:rFonts w:ascii="方正小标宋简体" w:eastAsia="方正小标宋简体"/>
          <w:color w:val="000000"/>
          <w:kern w:val="0"/>
          <w:sz w:val="36"/>
          <w:szCs w:val="36"/>
        </w:rPr>
        <w:t>021</w:t>
      </w:r>
      <w:r w:rsidRPr="002679B5">
        <w:rPr>
          <w:rFonts w:ascii="方正小标宋简体" w:eastAsia="方正小标宋简体" w:hint="eastAsia"/>
          <w:color w:val="000000"/>
          <w:kern w:val="0"/>
          <w:sz w:val="36"/>
          <w:szCs w:val="36"/>
        </w:rPr>
        <w:t>年</w:t>
      </w:r>
      <w:r w:rsidRPr="00EA472D">
        <w:rPr>
          <w:rFonts w:ascii="方正小标宋简体" w:eastAsia="方正小标宋简体" w:hint="eastAsia"/>
          <w:color w:val="000000"/>
          <w:kern w:val="0"/>
          <w:sz w:val="36"/>
          <w:szCs w:val="36"/>
        </w:rPr>
        <w:t>赴高校公开考核招聘</w:t>
      </w:r>
      <w:r w:rsidRPr="00973836">
        <w:rPr>
          <w:rFonts w:ascii="方正小标宋简体" w:eastAsia="方正小标宋简体" w:hint="eastAsia"/>
          <w:kern w:val="0"/>
          <w:sz w:val="36"/>
          <w:szCs w:val="36"/>
        </w:rPr>
        <w:t>155</w:t>
      </w:r>
      <w:r w:rsidRPr="00EA472D">
        <w:rPr>
          <w:rFonts w:ascii="方正小标宋简体" w:eastAsia="方正小标宋简体" w:hint="eastAsia"/>
          <w:color w:val="000000"/>
          <w:kern w:val="0"/>
          <w:sz w:val="36"/>
          <w:szCs w:val="36"/>
        </w:rPr>
        <w:t>名教师岗位表</w:t>
      </w:r>
    </w:p>
    <w:p w:rsidR="003807A9" w:rsidRPr="00D313E3" w:rsidRDefault="003807A9" w:rsidP="003807A9">
      <w:pPr>
        <w:widowControl/>
        <w:rPr>
          <w:rFonts w:ascii="仿宋_GB2312" w:eastAsia="仿宋_GB2312"/>
          <w:b/>
          <w:color w:val="FF0000"/>
          <w:kern w:val="0"/>
          <w:sz w:val="28"/>
          <w:szCs w:val="36"/>
        </w:rPr>
      </w:pPr>
      <w:r w:rsidRPr="00D313E3">
        <w:rPr>
          <w:rFonts w:ascii="仿宋_GB2312" w:eastAsia="仿宋_GB2312" w:hint="eastAsia"/>
          <w:b/>
          <w:color w:val="FF0000"/>
          <w:kern w:val="0"/>
          <w:sz w:val="28"/>
          <w:szCs w:val="36"/>
        </w:rPr>
        <w:t>应聘人员须在2022年7月31日前取得应聘资格条件所要求的毕业证、学位证、教师资格证、普通话等级证书。</w:t>
      </w:r>
    </w:p>
    <w:tbl>
      <w:tblPr>
        <w:tblW w:w="5000" w:type="pct"/>
        <w:tblLook w:val="0000" w:firstRow="0" w:lastRow="0" w:firstColumn="0" w:lastColumn="0" w:noHBand="0" w:noVBand="0"/>
      </w:tblPr>
      <w:tblGrid>
        <w:gridCol w:w="817"/>
        <w:gridCol w:w="1194"/>
        <w:gridCol w:w="816"/>
        <w:gridCol w:w="935"/>
        <w:gridCol w:w="4006"/>
        <w:gridCol w:w="1176"/>
        <w:gridCol w:w="1471"/>
        <w:gridCol w:w="3759"/>
      </w:tblGrid>
      <w:tr w:rsidR="007D337E" w:rsidTr="005F0782">
        <w:trPr>
          <w:trHeight w:val="510"/>
        </w:trPr>
        <w:tc>
          <w:tcPr>
            <w:tcW w:w="288" w:type="pct"/>
            <w:tcBorders>
              <w:top w:val="single" w:sz="4" w:space="0" w:color="auto"/>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421" w:type="pct"/>
            <w:tcBorders>
              <w:top w:val="single" w:sz="4" w:space="0" w:color="auto"/>
              <w:left w:val="nil"/>
              <w:bottom w:val="single" w:sz="4" w:space="0" w:color="auto"/>
              <w:right w:val="single" w:sz="4" w:space="0" w:color="auto"/>
            </w:tcBorders>
            <w:vAlign w:val="center"/>
          </w:tcPr>
          <w:p w:rsidR="007D337E" w:rsidRDefault="007D337E" w:rsidP="005F0782">
            <w:pPr>
              <w:widowControl/>
              <w:jc w:val="center"/>
              <w:rPr>
                <w:rFonts w:ascii="宋体" w:hAnsi="宋体" w:cs="宋体"/>
                <w:b/>
                <w:bCs/>
                <w:color w:val="000000"/>
                <w:kern w:val="0"/>
                <w:szCs w:val="21"/>
              </w:rPr>
            </w:pPr>
            <w:r>
              <w:rPr>
                <w:rFonts w:ascii="宋体" w:hAnsi="宋体" w:cs="宋体" w:hint="eastAsia"/>
                <w:b/>
                <w:bCs/>
                <w:color w:val="000000"/>
                <w:kern w:val="0"/>
                <w:szCs w:val="21"/>
              </w:rPr>
              <w:t>名称</w:t>
            </w:r>
          </w:p>
        </w:tc>
        <w:tc>
          <w:tcPr>
            <w:tcW w:w="288" w:type="pct"/>
            <w:tcBorders>
              <w:top w:val="single" w:sz="4" w:space="0" w:color="auto"/>
              <w:left w:val="nil"/>
              <w:bottom w:val="single" w:sz="4" w:space="0" w:color="auto"/>
              <w:right w:val="single" w:sz="4" w:space="0" w:color="auto"/>
            </w:tcBorders>
            <w:vAlign w:val="center"/>
          </w:tcPr>
          <w:p w:rsidR="007D337E" w:rsidRDefault="007D337E" w:rsidP="005F0782">
            <w:pPr>
              <w:widowControl/>
              <w:jc w:val="center"/>
              <w:rPr>
                <w:rFonts w:ascii="宋体" w:hAnsi="宋体" w:cs="宋体"/>
                <w:b/>
                <w:bCs/>
                <w:color w:val="000000"/>
                <w:kern w:val="0"/>
                <w:szCs w:val="21"/>
              </w:rPr>
            </w:pPr>
            <w:r>
              <w:rPr>
                <w:rFonts w:ascii="宋体" w:hAnsi="宋体" w:cs="宋体" w:hint="eastAsia"/>
                <w:b/>
                <w:bCs/>
                <w:color w:val="000000"/>
                <w:kern w:val="0"/>
                <w:szCs w:val="21"/>
              </w:rPr>
              <w:t>招聘人数</w:t>
            </w:r>
          </w:p>
        </w:tc>
        <w:tc>
          <w:tcPr>
            <w:tcW w:w="330" w:type="pct"/>
            <w:tcBorders>
              <w:top w:val="single" w:sz="4" w:space="0" w:color="auto"/>
              <w:left w:val="nil"/>
              <w:bottom w:val="single" w:sz="4" w:space="0" w:color="auto"/>
              <w:right w:val="single" w:sz="4" w:space="0" w:color="auto"/>
            </w:tcBorders>
            <w:vAlign w:val="center"/>
          </w:tcPr>
          <w:p w:rsidR="007D337E" w:rsidRDefault="007D337E" w:rsidP="005F0782">
            <w:pPr>
              <w:widowControl/>
              <w:jc w:val="center"/>
              <w:rPr>
                <w:rFonts w:ascii="宋体" w:hAnsi="宋体" w:cs="宋体"/>
                <w:b/>
                <w:bCs/>
                <w:color w:val="000000"/>
                <w:kern w:val="0"/>
                <w:szCs w:val="21"/>
              </w:rPr>
            </w:pPr>
            <w:r>
              <w:rPr>
                <w:rFonts w:ascii="宋体" w:hAnsi="宋体" w:cs="宋体" w:hint="eastAsia"/>
                <w:b/>
                <w:bCs/>
                <w:color w:val="000000"/>
                <w:kern w:val="0"/>
                <w:szCs w:val="21"/>
              </w:rPr>
              <w:t>本科师范</w:t>
            </w:r>
            <w:proofErr w:type="gramStart"/>
            <w:r>
              <w:rPr>
                <w:rFonts w:ascii="宋体" w:hAnsi="宋体" w:cs="宋体" w:hint="eastAsia"/>
                <w:b/>
                <w:bCs/>
                <w:color w:val="000000"/>
                <w:kern w:val="0"/>
                <w:szCs w:val="21"/>
              </w:rPr>
              <w:t>生专业</w:t>
            </w:r>
            <w:proofErr w:type="gramEnd"/>
            <w:r>
              <w:rPr>
                <w:rFonts w:ascii="宋体" w:hAnsi="宋体" w:cs="宋体" w:hint="eastAsia"/>
                <w:b/>
                <w:bCs/>
                <w:color w:val="000000"/>
                <w:kern w:val="0"/>
                <w:szCs w:val="21"/>
              </w:rPr>
              <w:t>要求</w:t>
            </w:r>
          </w:p>
        </w:tc>
        <w:tc>
          <w:tcPr>
            <w:tcW w:w="1413" w:type="pct"/>
            <w:tcBorders>
              <w:top w:val="single" w:sz="4" w:space="0" w:color="auto"/>
              <w:left w:val="nil"/>
              <w:bottom w:val="single" w:sz="4" w:space="0" w:color="auto"/>
              <w:right w:val="single" w:sz="4" w:space="0" w:color="auto"/>
            </w:tcBorders>
            <w:vAlign w:val="center"/>
          </w:tcPr>
          <w:p w:rsidR="007D337E" w:rsidRDefault="007D337E" w:rsidP="005F0782">
            <w:pPr>
              <w:widowControl/>
              <w:jc w:val="center"/>
              <w:rPr>
                <w:rFonts w:ascii="宋体" w:hAnsi="宋体" w:cs="宋体"/>
                <w:b/>
                <w:bCs/>
                <w:color w:val="000000"/>
                <w:kern w:val="0"/>
                <w:szCs w:val="21"/>
              </w:rPr>
            </w:pPr>
            <w:r>
              <w:rPr>
                <w:rFonts w:ascii="宋体" w:hAnsi="宋体" w:cs="宋体" w:hint="eastAsia"/>
                <w:b/>
                <w:bCs/>
                <w:color w:val="000000"/>
                <w:kern w:val="0"/>
                <w:szCs w:val="21"/>
              </w:rPr>
              <w:t>研究生学历应聘人员所学专业应满足研究生或本科所学专业为下列专业之一</w:t>
            </w:r>
          </w:p>
        </w:tc>
        <w:tc>
          <w:tcPr>
            <w:tcW w:w="415" w:type="pct"/>
            <w:tcBorders>
              <w:top w:val="single" w:sz="4" w:space="0" w:color="auto"/>
              <w:left w:val="nil"/>
              <w:bottom w:val="single" w:sz="4" w:space="0" w:color="auto"/>
              <w:right w:val="single" w:sz="4" w:space="0" w:color="auto"/>
            </w:tcBorders>
            <w:vAlign w:val="center"/>
          </w:tcPr>
          <w:p w:rsidR="007D337E" w:rsidRDefault="007D337E" w:rsidP="005F0782">
            <w:pPr>
              <w:widowControl/>
              <w:jc w:val="center"/>
              <w:rPr>
                <w:rFonts w:ascii="宋体" w:hAnsi="宋体" w:cs="宋体"/>
                <w:b/>
                <w:bCs/>
                <w:color w:val="000000"/>
                <w:kern w:val="0"/>
                <w:szCs w:val="21"/>
              </w:rPr>
            </w:pPr>
            <w:r>
              <w:rPr>
                <w:rFonts w:ascii="宋体" w:hAnsi="宋体" w:cs="宋体" w:hint="eastAsia"/>
                <w:b/>
                <w:bCs/>
                <w:color w:val="000000"/>
                <w:kern w:val="0"/>
                <w:szCs w:val="21"/>
              </w:rPr>
              <w:t>学历学位</w:t>
            </w:r>
          </w:p>
        </w:tc>
        <w:tc>
          <w:tcPr>
            <w:tcW w:w="519" w:type="pct"/>
            <w:tcBorders>
              <w:top w:val="single" w:sz="4" w:space="0" w:color="auto"/>
              <w:left w:val="nil"/>
              <w:bottom w:val="single" w:sz="4" w:space="0" w:color="auto"/>
              <w:right w:val="single" w:sz="4" w:space="0" w:color="auto"/>
            </w:tcBorders>
            <w:vAlign w:val="center"/>
          </w:tcPr>
          <w:p w:rsidR="007D337E" w:rsidRDefault="007D337E" w:rsidP="005F0782">
            <w:pPr>
              <w:widowControl/>
              <w:jc w:val="center"/>
              <w:rPr>
                <w:rFonts w:ascii="宋体" w:hAnsi="宋体" w:cs="宋体"/>
                <w:b/>
                <w:bCs/>
                <w:color w:val="000000"/>
                <w:kern w:val="0"/>
                <w:szCs w:val="21"/>
              </w:rPr>
            </w:pPr>
            <w:r>
              <w:rPr>
                <w:rFonts w:ascii="宋体" w:hAnsi="宋体" w:cs="宋体" w:hint="eastAsia"/>
                <w:b/>
                <w:bCs/>
                <w:color w:val="000000"/>
                <w:kern w:val="0"/>
                <w:szCs w:val="21"/>
              </w:rPr>
              <w:t>其它</w:t>
            </w:r>
          </w:p>
        </w:tc>
        <w:tc>
          <w:tcPr>
            <w:tcW w:w="1326" w:type="pct"/>
            <w:tcBorders>
              <w:top w:val="single" w:sz="4" w:space="0" w:color="auto"/>
              <w:left w:val="nil"/>
              <w:bottom w:val="single" w:sz="4" w:space="0" w:color="auto"/>
              <w:right w:val="single" w:sz="4" w:space="0" w:color="auto"/>
            </w:tcBorders>
            <w:vAlign w:val="center"/>
          </w:tcPr>
          <w:p w:rsidR="007D337E" w:rsidRDefault="007D337E" w:rsidP="005F0782">
            <w:pPr>
              <w:widowControl/>
              <w:jc w:val="center"/>
              <w:rPr>
                <w:rFonts w:ascii="宋体" w:hAnsi="宋体" w:cs="宋体"/>
                <w:b/>
                <w:bCs/>
                <w:color w:val="000000"/>
                <w:kern w:val="0"/>
                <w:szCs w:val="21"/>
              </w:rPr>
            </w:pPr>
            <w:r>
              <w:rPr>
                <w:rFonts w:ascii="宋体" w:hAnsi="宋体" w:cs="宋体" w:hint="eastAsia"/>
                <w:b/>
                <w:bCs/>
                <w:color w:val="000000"/>
                <w:kern w:val="0"/>
                <w:szCs w:val="21"/>
              </w:rPr>
              <w:t>备注</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高中语文</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4</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汉语言文学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①研究生所学专业：0451教育--学科教学（语文）、汉语国际教育</w:t>
            </w:r>
            <w:r>
              <w:rPr>
                <w:rFonts w:ascii="宋体" w:hAnsi="宋体" w:cs="宋体" w:hint="eastAsia"/>
                <w:color w:val="000000"/>
                <w:kern w:val="0"/>
                <w:sz w:val="20"/>
                <w:szCs w:val="20"/>
              </w:rPr>
              <w:br/>
              <w:t>②研究生所学专业：0453汉语国际教育</w:t>
            </w:r>
            <w:r>
              <w:rPr>
                <w:rFonts w:ascii="宋体" w:hAnsi="宋体" w:cs="宋体" w:hint="eastAsia"/>
                <w:color w:val="000000"/>
                <w:kern w:val="0"/>
                <w:sz w:val="20"/>
                <w:szCs w:val="20"/>
              </w:rPr>
              <w:br/>
              <w:t>③本科所学专业：汉语言文学、汉语言、汉语国际教育</w:t>
            </w:r>
          </w:p>
        </w:tc>
        <w:tc>
          <w:tcPr>
            <w:tcW w:w="415" w:type="pct"/>
            <w:vMerge w:val="restart"/>
            <w:tcBorders>
              <w:top w:val="nil"/>
              <w:left w:val="single" w:sz="4" w:space="0" w:color="auto"/>
              <w:bottom w:val="single" w:sz="4" w:space="0" w:color="000000"/>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普通高等教育全日制本科及以上学历，并取得相应学位。</w:t>
            </w:r>
          </w:p>
        </w:tc>
        <w:tc>
          <w:tcPr>
            <w:tcW w:w="519"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对应学科高中教师资格证</w:t>
            </w:r>
            <w:r>
              <w:rPr>
                <w:rFonts w:ascii="宋体" w:hAnsi="宋体" w:cs="宋体" w:hint="eastAsia"/>
                <w:color w:val="000000"/>
                <w:kern w:val="0"/>
                <w:sz w:val="20"/>
                <w:szCs w:val="20"/>
              </w:rPr>
              <w:br/>
              <w:t>普通话水平等级达二级甲等及以上</w:t>
            </w: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高中数学</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3</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数学与应用数学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①研究生所学专业：0451教育--学科教学（数学）</w:t>
            </w:r>
            <w:r>
              <w:rPr>
                <w:rFonts w:ascii="宋体" w:hAnsi="宋体" w:cs="宋体" w:hint="eastAsia"/>
                <w:color w:val="000000"/>
                <w:kern w:val="0"/>
                <w:sz w:val="20"/>
                <w:szCs w:val="20"/>
              </w:rPr>
              <w:br/>
              <w:t>②本科所学专业：数学与应用数学、统计学、应用统计学</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val="restart"/>
            <w:tcBorders>
              <w:top w:val="nil"/>
              <w:left w:val="single" w:sz="4" w:space="0" w:color="auto"/>
              <w:bottom w:val="single" w:sz="4" w:space="0" w:color="000000"/>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对应学科高中教师资格证</w:t>
            </w:r>
            <w:r>
              <w:rPr>
                <w:rFonts w:ascii="宋体" w:hAnsi="宋体" w:cs="宋体" w:hint="eastAsia"/>
                <w:color w:val="000000"/>
                <w:kern w:val="0"/>
                <w:sz w:val="20"/>
                <w:szCs w:val="20"/>
              </w:rPr>
              <w:br/>
              <w:t>普通话水平等级达二级乙等及以上</w:t>
            </w: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高中英语</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3</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英语</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①研究生所学专业：0451教育--学科教学（英语）</w:t>
            </w:r>
            <w:r>
              <w:rPr>
                <w:rFonts w:ascii="宋体" w:hAnsi="宋体" w:cs="宋体" w:hint="eastAsia"/>
                <w:color w:val="000000"/>
                <w:kern w:val="0"/>
                <w:sz w:val="20"/>
                <w:szCs w:val="20"/>
              </w:rPr>
              <w:br/>
              <w:t>②本科所学专业：英语</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高中物理</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2</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 xml:space="preserve"> 物理学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①研究生所学专业：0451教育--学科教学（物理）</w:t>
            </w:r>
            <w:r>
              <w:rPr>
                <w:rFonts w:ascii="宋体" w:hAnsi="宋体" w:cs="宋体" w:hint="eastAsia"/>
                <w:color w:val="000000"/>
                <w:kern w:val="0"/>
                <w:sz w:val="20"/>
                <w:szCs w:val="20"/>
              </w:rPr>
              <w:br/>
              <w:t>②本科所学专业：  物理学、 应用物理学</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高中化学</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2</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化学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①研究生所学专业：0451教育--学科教学（化学）</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②本科所学专业：  化学、应用化学</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6</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高中生物</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2</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生物科学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①研究生所学专业：0451教育--学科教学（生物）</w:t>
            </w:r>
            <w:r>
              <w:rPr>
                <w:rFonts w:ascii="宋体" w:hAnsi="宋体" w:cs="宋体" w:hint="eastAsia"/>
                <w:color w:val="000000"/>
                <w:kern w:val="0"/>
                <w:sz w:val="20"/>
                <w:szCs w:val="20"/>
              </w:rPr>
              <w:br/>
              <w:t>②本科所学专业：  生物科学、生物技术、生物信息学、生态学、生物工程、化学生物学、应用生物科学</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高中政治</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1</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思想政治教育</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①研究生所学专业：0451教育--学科教学（思政）</w:t>
            </w:r>
            <w:r>
              <w:rPr>
                <w:rFonts w:ascii="宋体" w:hAnsi="宋体" w:cs="宋体" w:hint="eastAsia"/>
                <w:color w:val="000000"/>
                <w:kern w:val="0"/>
                <w:sz w:val="20"/>
                <w:szCs w:val="20"/>
              </w:rPr>
              <w:br/>
              <w:t>②本科所学专业：思想政治教育、科学社会主义、中国共产党历史</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高中历史</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3</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历史学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①研究生所学专业：0451教育--学科教学（历史）</w:t>
            </w:r>
            <w:r>
              <w:rPr>
                <w:rFonts w:ascii="宋体" w:hAnsi="宋体" w:cs="宋体" w:hint="eastAsia"/>
                <w:color w:val="000000"/>
                <w:kern w:val="0"/>
                <w:sz w:val="20"/>
                <w:szCs w:val="20"/>
              </w:rPr>
              <w:br/>
              <w:t>②本科所学专业：  历史学、世界史、文物与博物馆学</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高中体育</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1</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体育教育</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①研究生所学专业：0451教育--学科教学（体育）</w:t>
            </w:r>
            <w:r>
              <w:rPr>
                <w:rFonts w:ascii="宋体" w:hAnsi="宋体" w:cs="宋体" w:hint="eastAsia"/>
                <w:color w:val="000000"/>
                <w:kern w:val="0"/>
                <w:sz w:val="20"/>
                <w:szCs w:val="20"/>
              </w:rPr>
              <w:br/>
              <w:t>②本科所学专业：体育教育、运动训练、武术与民族传统体育</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120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高中信息技术</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3</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计算机科学与技术</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①研究生所学专业：0401教育学--教育技术学</w:t>
            </w:r>
            <w:r>
              <w:rPr>
                <w:rFonts w:ascii="宋体" w:hAnsi="宋体" w:cs="宋体" w:hint="eastAsia"/>
                <w:color w:val="000000"/>
                <w:kern w:val="0"/>
                <w:sz w:val="20"/>
                <w:szCs w:val="20"/>
              </w:rPr>
              <w:br/>
              <w:t>②研究生所学专业：0451教育--现代教育技术、科学与技术教育</w:t>
            </w:r>
            <w:r>
              <w:rPr>
                <w:rFonts w:ascii="宋体" w:hAnsi="宋体" w:cs="宋体" w:hint="eastAsia"/>
                <w:color w:val="000000"/>
                <w:kern w:val="0"/>
                <w:sz w:val="20"/>
                <w:szCs w:val="20"/>
              </w:rPr>
              <w:br/>
              <w:t>③本科所学专业：计算机科学与技术、网络工程、软件工程、智能科学与技术、数据科学与大数据技术、信息安全、数字媒体技术、</w:t>
            </w:r>
            <w:r>
              <w:rPr>
                <w:rFonts w:ascii="宋体" w:hAnsi="宋体" w:cs="宋体" w:hint="eastAsia"/>
                <w:color w:val="000000"/>
                <w:kern w:val="0"/>
                <w:sz w:val="20"/>
                <w:szCs w:val="20"/>
              </w:rPr>
              <w:lastRenderedPageBreak/>
              <w:t>空间信息与数字技术、 电子与计算机工程</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96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11</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初中语文</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5</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汉语言文学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①研究生所学专业：0451教育--学科教学（语文）、汉语国际教育</w:t>
            </w:r>
            <w:r>
              <w:rPr>
                <w:rFonts w:ascii="宋体" w:hAnsi="宋体" w:cs="宋体" w:hint="eastAsia"/>
                <w:color w:val="000000"/>
                <w:kern w:val="0"/>
                <w:sz w:val="20"/>
                <w:szCs w:val="20"/>
              </w:rPr>
              <w:br/>
              <w:t>②研究生所学专业：0453汉语国际教育</w:t>
            </w:r>
            <w:r>
              <w:rPr>
                <w:rFonts w:ascii="宋体" w:hAnsi="宋体" w:cs="宋体" w:hint="eastAsia"/>
                <w:color w:val="000000"/>
                <w:kern w:val="0"/>
                <w:sz w:val="20"/>
                <w:szCs w:val="20"/>
              </w:rPr>
              <w:br/>
              <w:t>③本科所学专业：汉语言文学、汉语言、汉语国际教育</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对应学科初中及以上教师资格证</w:t>
            </w:r>
            <w:r>
              <w:rPr>
                <w:rFonts w:ascii="宋体" w:hAnsi="宋体" w:cs="宋体" w:hint="eastAsia"/>
                <w:color w:val="000000"/>
                <w:kern w:val="0"/>
                <w:sz w:val="20"/>
                <w:szCs w:val="20"/>
              </w:rPr>
              <w:br/>
              <w:t>普通话水平等级达二级甲等及以上</w:t>
            </w: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初中数学</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4</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数学与应用数学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①研究生所学专业：0451教育--学科教学（数学）</w:t>
            </w:r>
            <w:r>
              <w:rPr>
                <w:rFonts w:ascii="宋体" w:hAnsi="宋体" w:cs="宋体" w:hint="eastAsia"/>
                <w:color w:val="000000"/>
                <w:kern w:val="0"/>
                <w:sz w:val="20"/>
                <w:szCs w:val="20"/>
              </w:rPr>
              <w:br/>
              <w:t>②本科所学专业：  数学与应用数学、统计学、应用统计学</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val="restart"/>
            <w:tcBorders>
              <w:top w:val="nil"/>
              <w:left w:val="single" w:sz="4" w:space="0" w:color="auto"/>
              <w:bottom w:val="single" w:sz="4" w:space="0" w:color="000000"/>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对应学科初中及以上教师资格证</w:t>
            </w:r>
            <w:r>
              <w:rPr>
                <w:rFonts w:ascii="宋体" w:hAnsi="宋体" w:cs="宋体" w:hint="eastAsia"/>
                <w:color w:val="000000"/>
                <w:kern w:val="0"/>
                <w:sz w:val="20"/>
                <w:szCs w:val="20"/>
              </w:rPr>
              <w:br/>
              <w:t>普通话水平等级达二级乙等及以上</w:t>
            </w: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初中英语</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3</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英语</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①研究生所学专业：0451教育--学科教学（英语）</w:t>
            </w:r>
            <w:r>
              <w:rPr>
                <w:rFonts w:ascii="宋体" w:hAnsi="宋体" w:cs="宋体" w:hint="eastAsia"/>
                <w:color w:val="000000"/>
                <w:kern w:val="0"/>
                <w:sz w:val="20"/>
                <w:szCs w:val="20"/>
              </w:rPr>
              <w:br/>
              <w:t>②本科所学专业：英语</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初中物理</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2</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 xml:space="preserve"> 物理学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①研究生所学专业：0451教育--学科教学（物理）</w:t>
            </w:r>
            <w:r>
              <w:rPr>
                <w:rFonts w:ascii="宋体" w:hAnsi="宋体" w:cs="宋体" w:hint="eastAsia"/>
                <w:color w:val="000000"/>
                <w:kern w:val="0"/>
                <w:sz w:val="20"/>
                <w:szCs w:val="20"/>
              </w:rPr>
              <w:br/>
              <w:t>②本科所学专业：  物理学、 应用物理学</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初中化学</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2</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化学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①研究生所学专业：0451教育--学科教学（化学）</w:t>
            </w:r>
            <w:r>
              <w:rPr>
                <w:rFonts w:ascii="宋体" w:hAnsi="宋体" w:cs="宋体" w:hint="eastAsia"/>
                <w:color w:val="000000"/>
                <w:kern w:val="0"/>
                <w:sz w:val="20"/>
                <w:szCs w:val="20"/>
              </w:rPr>
              <w:br/>
              <w:t>②本科所学专业：  化学、应用化学</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初中生物</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5</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生物科学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①研究生所学专业：0451教育--学科教学（生物）</w:t>
            </w:r>
            <w:r>
              <w:rPr>
                <w:rFonts w:ascii="宋体" w:hAnsi="宋体" w:cs="宋体" w:hint="eastAsia"/>
                <w:color w:val="000000"/>
                <w:kern w:val="0"/>
                <w:sz w:val="20"/>
                <w:szCs w:val="20"/>
              </w:rPr>
              <w:br/>
              <w:t>②本科所学专业：  生物科学、生物技术、</w:t>
            </w:r>
            <w:r>
              <w:rPr>
                <w:rFonts w:ascii="宋体" w:hAnsi="宋体" w:cs="宋体" w:hint="eastAsia"/>
                <w:color w:val="000000"/>
                <w:kern w:val="0"/>
                <w:sz w:val="20"/>
                <w:szCs w:val="20"/>
              </w:rPr>
              <w:lastRenderedPageBreak/>
              <w:t>生物信息学、生态学、生物工程、化学生物学、应用生物科学</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17</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初中政治</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4</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思想政治教育</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①研究生所学专业：0451教育--学科教学（思政）</w:t>
            </w:r>
            <w:r>
              <w:rPr>
                <w:rFonts w:ascii="宋体" w:hAnsi="宋体" w:cs="宋体" w:hint="eastAsia"/>
                <w:color w:val="000000"/>
                <w:kern w:val="0"/>
                <w:sz w:val="20"/>
                <w:szCs w:val="20"/>
              </w:rPr>
              <w:br/>
              <w:t>②本科所学专业：思想政治教育、科学社会主义、中国共产党历史</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初中历史</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2</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历史学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①研究生所学专业：0451教育--学科教学（历史）</w:t>
            </w:r>
            <w:r>
              <w:rPr>
                <w:rFonts w:ascii="宋体" w:hAnsi="宋体" w:cs="宋体" w:hint="eastAsia"/>
                <w:color w:val="000000"/>
                <w:kern w:val="0"/>
                <w:sz w:val="20"/>
                <w:szCs w:val="20"/>
              </w:rPr>
              <w:br/>
              <w:t>②本科所学专业：  历史学、世界史、文物与博物馆学</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初中音乐</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3</w:t>
            </w:r>
          </w:p>
        </w:tc>
        <w:tc>
          <w:tcPr>
            <w:tcW w:w="330" w:type="pct"/>
            <w:tcBorders>
              <w:top w:val="nil"/>
              <w:left w:val="nil"/>
              <w:bottom w:val="nil"/>
              <w:right w:val="nil"/>
            </w:tcBorders>
            <w:noWrap/>
            <w:vAlign w:val="center"/>
          </w:tcPr>
          <w:p w:rsidR="007D337E" w:rsidRDefault="007D337E" w:rsidP="005F0782">
            <w:pPr>
              <w:widowControl/>
              <w:jc w:val="center"/>
              <w:rPr>
                <w:rFonts w:ascii="宋体" w:hAnsi="宋体" w:cs="宋体"/>
                <w:color w:val="000000"/>
                <w:kern w:val="0"/>
                <w:sz w:val="18"/>
                <w:szCs w:val="18"/>
              </w:rPr>
            </w:pPr>
            <w:r>
              <w:rPr>
                <w:rFonts w:ascii="宋体" w:hAnsi="宋体" w:cs="宋体" w:hint="eastAsia"/>
                <w:color w:val="000000"/>
                <w:kern w:val="0"/>
                <w:sz w:val="18"/>
                <w:szCs w:val="18"/>
              </w:rPr>
              <w:t>音乐学</w:t>
            </w:r>
          </w:p>
        </w:tc>
        <w:tc>
          <w:tcPr>
            <w:tcW w:w="1413" w:type="pct"/>
            <w:tcBorders>
              <w:top w:val="nil"/>
              <w:left w:val="single" w:sz="4" w:space="0" w:color="auto"/>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①研究生所学专业：0451教育--学科教学（音乐）</w:t>
            </w:r>
            <w:r>
              <w:rPr>
                <w:rFonts w:ascii="宋体" w:hAnsi="宋体" w:cs="宋体" w:hint="eastAsia"/>
                <w:color w:val="000000"/>
                <w:kern w:val="0"/>
                <w:sz w:val="20"/>
                <w:szCs w:val="20"/>
              </w:rPr>
              <w:br/>
              <w:t>②本科所学专业：音乐学、音乐表演</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120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初中信息技术</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2</w:t>
            </w:r>
          </w:p>
        </w:tc>
        <w:tc>
          <w:tcPr>
            <w:tcW w:w="330" w:type="pct"/>
            <w:tcBorders>
              <w:top w:val="single" w:sz="4" w:space="0" w:color="auto"/>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计算机科学与技术</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①研究生所学专业：0401教育学--教育技术学</w:t>
            </w:r>
            <w:r>
              <w:rPr>
                <w:rFonts w:ascii="宋体" w:hAnsi="宋体" w:cs="宋体" w:hint="eastAsia"/>
                <w:color w:val="000000"/>
                <w:kern w:val="0"/>
                <w:sz w:val="20"/>
                <w:szCs w:val="20"/>
              </w:rPr>
              <w:br/>
              <w:t>②研究生所学专业：0451教育--现代教育技术、科学与技术教育</w:t>
            </w:r>
            <w:r>
              <w:rPr>
                <w:rFonts w:ascii="宋体" w:hAnsi="宋体" w:cs="宋体" w:hint="eastAsia"/>
                <w:color w:val="000000"/>
                <w:kern w:val="0"/>
                <w:sz w:val="20"/>
                <w:szCs w:val="20"/>
              </w:rPr>
              <w:br/>
              <w:t>③本科所学专业：计算机科学与技术、网络工程、软件工程、智能科学与技术、数据科学与大数据技术、信息安全、数字媒体技术、空间信息与数字技术、 电子与计算机工程</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初中心理健康</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5</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心理学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①研究生所学专业：0451教育--心理健康教育</w:t>
            </w:r>
            <w:r>
              <w:rPr>
                <w:rFonts w:ascii="宋体" w:hAnsi="宋体" w:cs="宋体" w:hint="eastAsia"/>
                <w:color w:val="000000"/>
                <w:kern w:val="0"/>
                <w:sz w:val="20"/>
                <w:szCs w:val="20"/>
              </w:rPr>
              <w:br/>
              <w:t>②本科所学专业：心理学、应用心理学</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22</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初中体育</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2</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体育教育</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①研究生所学专业：0451教育--学科教学（体育）</w:t>
            </w:r>
            <w:r>
              <w:rPr>
                <w:rFonts w:ascii="宋体" w:hAnsi="宋体" w:cs="宋体" w:hint="eastAsia"/>
                <w:color w:val="000000"/>
                <w:kern w:val="0"/>
                <w:sz w:val="20"/>
                <w:szCs w:val="20"/>
              </w:rPr>
              <w:br/>
              <w:t>②本科所学专业：体育教育、运动训练、武术与民族传统体育</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96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小学语文</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22</w:t>
            </w:r>
            <w:bookmarkStart w:id="0" w:name="_GoBack"/>
            <w:bookmarkEnd w:id="0"/>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汉语言文学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①研究生所学专业：0451教育--学科教学（语文）、汉语国际教育、小学教育</w:t>
            </w:r>
            <w:r>
              <w:rPr>
                <w:rFonts w:ascii="宋体" w:hAnsi="宋体" w:cs="宋体" w:hint="eastAsia"/>
                <w:color w:val="000000"/>
                <w:kern w:val="0"/>
                <w:sz w:val="20"/>
                <w:szCs w:val="20"/>
              </w:rPr>
              <w:br/>
              <w:t>②研究生所学专业：0453汉语国际教育</w:t>
            </w:r>
            <w:r>
              <w:rPr>
                <w:rFonts w:ascii="宋体" w:hAnsi="宋体" w:cs="宋体" w:hint="eastAsia"/>
                <w:color w:val="000000"/>
                <w:kern w:val="0"/>
                <w:sz w:val="20"/>
                <w:szCs w:val="20"/>
              </w:rPr>
              <w:br/>
              <w:t>③本科所学专业：汉语言文学、汉语言、汉语国际教育</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val="restart"/>
            <w:tcBorders>
              <w:top w:val="nil"/>
              <w:left w:val="single" w:sz="4" w:space="0" w:color="auto"/>
              <w:bottom w:val="single" w:sz="4" w:space="0" w:color="000000"/>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对应学科小学及以上教师资格证</w:t>
            </w:r>
            <w:r>
              <w:rPr>
                <w:rFonts w:ascii="宋体" w:hAnsi="宋体" w:cs="宋体" w:hint="eastAsia"/>
                <w:color w:val="000000"/>
                <w:kern w:val="0"/>
                <w:sz w:val="20"/>
                <w:szCs w:val="20"/>
              </w:rPr>
              <w:br/>
              <w:t>普通话水平等级达二级甲等及以上</w:t>
            </w: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小学数学</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14</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数学与应用数学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①研究生所学专业：0451教育--学科教学（数学）、小学教育</w:t>
            </w:r>
            <w:r>
              <w:rPr>
                <w:rFonts w:ascii="宋体" w:hAnsi="宋体" w:cs="宋体" w:hint="eastAsia"/>
                <w:color w:val="000000"/>
                <w:kern w:val="0"/>
                <w:sz w:val="20"/>
                <w:szCs w:val="20"/>
              </w:rPr>
              <w:br/>
              <w:t>②本科所学专业：数学与应用数学、统计学、应用统计学</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25</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小学英语</w:t>
            </w:r>
          </w:p>
        </w:tc>
        <w:tc>
          <w:tcPr>
            <w:tcW w:w="288" w:type="pct"/>
            <w:tcBorders>
              <w:top w:val="nil"/>
              <w:left w:val="nil"/>
              <w:bottom w:val="single" w:sz="4" w:space="0" w:color="auto"/>
              <w:right w:val="single" w:sz="4" w:space="0" w:color="auto"/>
            </w:tcBorders>
            <w:vAlign w:val="center"/>
          </w:tcPr>
          <w:p w:rsidR="007D337E" w:rsidRDefault="0068065E" w:rsidP="005F0782">
            <w:pPr>
              <w:widowControl/>
              <w:jc w:val="center"/>
              <w:rPr>
                <w:rFonts w:ascii="宋体" w:hAnsi="宋体" w:cs="宋体"/>
                <w:kern w:val="0"/>
                <w:sz w:val="20"/>
                <w:szCs w:val="20"/>
              </w:rPr>
            </w:pPr>
            <w:r>
              <w:rPr>
                <w:rFonts w:ascii="宋体" w:hAnsi="宋体" w:cs="宋体" w:hint="eastAsia"/>
                <w:kern w:val="0"/>
                <w:sz w:val="20"/>
                <w:szCs w:val="20"/>
              </w:rPr>
              <w:t>10</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英语</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①研究生所学专业：0451教育--学科教学（英语）、小学教育</w:t>
            </w:r>
            <w:r>
              <w:rPr>
                <w:rFonts w:ascii="宋体" w:hAnsi="宋体" w:cs="宋体" w:hint="eastAsia"/>
                <w:color w:val="000000"/>
                <w:kern w:val="0"/>
                <w:sz w:val="20"/>
                <w:szCs w:val="20"/>
              </w:rPr>
              <w:br/>
              <w:t>②本科所学专业：英语</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小学音乐</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4</w:t>
            </w:r>
          </w:p>
        </w:tc>
        <w:tc>
          <w:tcPr>
            <w:tcW w:w="330" w:type="pct"/>
            <w:tcBorders>
              <w:top w:val="nil"/>
              <w:left w:val="nil"/>
              <w:bottom w:val="nil"/>
              <w:right w:val="nil"/>
            </w:tcBorders>
            <w:noWrap/>
            <w:vAlign w:val="center"/>
          </w:tcPr>
          <w:p w:rsidR="007D337E" w:rsidRDefault="007D337E" w:rsidP="005F0782">
            <w:pPr>
              <w:widowControl/>
              <w:jc w:val="center"/>
              <w:rPr>
                <w:rFonts w:ascii="宋体" w:hAnsi="宋体" w:cs="宋体"/>
                <w:color w:val="000000"/>
                <w:kern w:val="0"/>
                <w:sz w:val="18"/>
                <w:szCs w:val="18"/>
              </w:rPr>
            </w:pPr>
            <w:r>
              <w:rPr>
                <w:rFonts w:ascii="宋体" w:hAnsi="宋体" w:cs="宋体" w:hint="eastAsia"/>
                <w:color w:val="000000"/>
                <w:kern w:val="0"/>
                <w:sz w:val="18"/>
                <w:szCs w:val="18"/>
              </w:rPr>
              <w:t>音乐学</w:t>
            </w:r>
          </w:p>
        </w:tc>
        <w:tc>
          <w:tcPr>
            <w:tcW w:w="1413" w:type="pct"/>
            <w:tcBorders>
              <w:top w:val="nil"/>
              <w:left w:val="single" w:sz="4" w:space="0" w:color="auto"/>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①研究生所学专业：0451教育--学科教学（音乐）</w:t>
            </w:r>
            <w:r>
              <w:rPr>
                <w:rFonts w:ascii="宋体" w:hAnsi="宋体" w:cs="宋体" w:hint="eastAsia"/>
                <w:color w:val="000000"/>
                <w:kern w:val="0"/>
                <w:sz w:val="20"/>
                <w:szCs w:val="20"/>
              </w:rPr>
              <w:br/>
              <w:t>②本科所学专业：音乐学、音乐表演</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小学体育</w:t>
            </w:r>
          </w:p>
        </w:tc>
        <w:tc>
          <w:tcPr>
            <w:tcW w:w="288" w:type="pct"/>
            <w:tcBorders>
              <w:top w:val="nil"/>
              <w:left w:val="nil"/>
              <w:bottom w:val="single" w:sz="4" w:space="0" w:color="auto"/>
              <w:right w:val="single" w:sz="4" w:space="0" w:color="auto"/>
            </w:tcBorders>
            <w:vAlign w:val="center"/>
          </w:tcPr>
          <w:p w:rsidR="007D337E" w:rsidRDefault="0068065E" w:rsidP="005F0782">
            <w:pPr>
              <w:widowControl/>
              <w:jc w:val="center"/>
              <w:rPr>
                <w:rFonts w:ascii="宋体" w:hAnsi="宋体" w:cs="宋体"/>
                <w:kern w:val="0"/>
                <w:sz w:val="20"/>
                <w:szCs w:val="20"/>
              </w:rPr>
            </w:pPr>
            <w:r>
              <w:rPr>
                <w:rFonts w:ascii="宋体" w:hAnsi="宋体" w:cs="宋体" w:hint="eastAsia"/>
                <w:kern w:val="0"/>
                <w:sz w:val="20"/>
                <w:szCs w:val="20"/>
              </w:rPr>
              <w:t>7</w:t>
            </w:r>
          </w:p>
        </w:tc>
        <w:tc>
          <w:tcPr>
            <w:tcW w:w="330" w:type="pct"/>
            <w:tcBorders>
              <w:top w:val="single" w:sz="4" w:space="0" w:color="auto"/>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体育教育</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①研究生所学专业：0451教育--学科教学（体育）</w:t>
            </w:r>
            <w:r>
              <w:rPr>
                <w:rFonts w:ascii="宋体" w:hAnsi="宋体" w:cs="宋体" w:hint="eastAsia"/>
                <w:color w:val="000000"/>
                <w:kern w:val="0"/>
                <w:sz w:val="20"/>
                <w:szCs w:val="20"/>
              </w:rPr>
              <w:br/>
              <w:t>②本科所学专业：体育教育、运动训练、武术与民族传统体育</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小学美术</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3</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美术学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kern w:val="0"/>
                <w:sz w:val="20"/>
                <w:szCs w:val="20"/>
              </w:rPr>
            </w:pPr>
            <w:r>
              <w:rPr>
                <w:rFonts w:ascii="宋体" w:hAnsi="宋体" w:cs="宋体" w:hint="eastAsia"/>
                <w:kern w:val="0"/>
                <w:sz w:val="20"/>
                <w:szCs w:val="20"/>
              </w:rPr>
              <w:t>①研究生所学专业：0451教育--学科教学（美术）、130400美术学、135107美术</w:t>
            </w:r>
            <w:r>
              <w:rPr>
                <w:rFonts w:ascii="宋体" w:hAnsi="宋体" w:cs="宋体" w:hint="eastAsia"/>
                <w:kern w:val="0"/>
                <w:sz w:val="20"/>
                <w:szCs w:val="20"/>
              </w:rPr>
              <w:br/>
              <w:t>②本科所学专业：美术学、绘画</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120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29</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小学信息技术</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4</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计算机科学与技术</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①研究生所学专业：0401教育学--教育技术学</w:t>
            </w:r>
            <w:r>
              <w:rPr>
                <w:rFonts w:ascii="宋体" w:hAnsi="宋体" w:cs="宋体" w:hint="eastAsia"/>
                <w:color w:val="000000"/>
                <w:kern w:val="0"/>
                <w:sz w:val="20"/>
                <w:szCs w:val="20"/>
              </w:rPr>
              <w:br/>
              <w:t>②研究生所学专业：0451教育--现代教育技术、科学与技术教育</w:t>
            </w:r>
            <w:r>
              <w:rPr>
                <w:rFonts w:ascii="宋体" w:hAnsi="宋体" w:cs="宋体" w:hint="eastAsia"/>
                <w:color w:val="000000"/>
                <w:kern w:val="0"/>
                <w:sz w:val="20"/>
                <w:szCs w:val="20"/>
              </w:rPr>
              <w:br/>
              <w:t>③本科所学专业：计算机科学与技术、网络工程、软件工程、智能科学与技术、数据科学与大数据技术、信息安全、数字媒体技术、空间信息与数字技术、 电子与计算机工程、教育技术学专业</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小学心理健康</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8</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心理学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①研究生所学专业：0451教育--心理健康教育</w:t>
            </w:r>
            <w:r>
              <w:rPr>
                <w:rFonts w:ascii="宋体" w:hAnsi="宋体" w:cs="宋体" w:hint="eastAsia"/>
                <w:color w:val="000000"/>
                <w:kern w:val="0"/>
                <w:sz w:val="20"/>
                <w:szCs w:val="20"/>
              </w:rPr>
              <w:br/>
              <w:t>②本科所学专业：心理学、应用心理学</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144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小学科学</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3</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物理学、应用物理学、化学、应用化学、生物学、生物科学、生态学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kern w:val="0"/>
                <w:sz w:val="20"/>
                <w:szCs w:val="20"/>
              </w:rPr>
            </w:pPr>
            <w:r>
              <w:rPr>
                <w:rFonts w:ascii="宋体" w:hAnsi="宋体" w:cs="宋体" w:hint="eastAsia"/>
                <w:kern w:val="0"/>
                <w:sz w:val="20"/>
                <w:szCs w:val="20"/>
              </w:rPr>
              <w:t>①研究生所学专业：0451教育--学科教学（物理）、学科教学（化学）、学科教学（生物）、科学与技术教育</w:t>
            </w:r>
            <w:r>
              <w:rPr>
                <w:rFonts w:ascii="宋体" w:hAnsi="宋体" w:cs="宋体" w:hint="eastAsia"/>
                <w:kern w:val="0"/>
                <w:sz w:val="20"/>
                <w:szCs w:val="20"/>
              </w:rPr>
              <w:br/>
              <w:t>②本科所学专业：物理学、应用物理学、化学、应用化学、生物学、生物科学、生态学</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学前教育</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10</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学前教育</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①研究生所学专业：0401教育学--学前教育学</w:t>
            </w:r>
            <w:r>
              <w:rPr>
                <w:rFonts w:ascii="宋体" w:hAnsi="宋体" w:cs="宋体" w:hint="eastAsia"/>
                <w:color w:val="000000"/>
                <w:kern w:val="0"/>
                <w:sz w:val="20"/>
                <w:szCs w:val="20"/>
              </w:rPr>
              <w:br/>
              <w:t>②研究生所学专业：0451教育--学前教育</w:t>
            </w:r>
            <w:r>
              <w:rPr>
                <w:rFonts w:ascii="宋体" w:hAnsi="宋体" w:cs="宋体" w:hint="eastAsia"/>
                <w:color w:val="000000"/>
                <w:kern w:val="0"/>
                <w:sz w:val="20"/>
                <w:szCs w:val="20"/>
              </w:rPr>
              <w:br/>
              <w:t>③本科所学专业：学前教育</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对应学科幼儿园教师资格证</w:t>
            </w:r>
            <w:r>
              <w:rPr>
                <w:rFonts w:ascii="宋体" w:hAnsi="宋体" w:cs="宋体" w:hint="eastAsia"/>
                <w:color w:val="000000"/>
                <w:kern w:val="0"/>
                <w:sz w:val="20"/>
                <w:szCs w:val="20"/>
              </w:rPr>
              <w:br/>
              <w:t>普通话水平等级达二级甲等及以上</w:t>
            </w: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96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33</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职中历史</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1</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历史学</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①研究生所学专业：0451教育--学科教学（历史）</w:t>
            </w:r>
            <w:r>
              <w:rPr>
                <w:rFonts w:ascii="宋体" w:hAnsi="宋体" w:cs="宋体" w:hint="eastAsia"/>
                <w:color w:val="000000"/>
                <w:kern w:val="0"/>
                <w:sz w:val="20"/>
                <w:szCs w:val="20"/>
              </w:rPr>
              <w:br/>
              <w:t>②本科所学专业：历史学、世界史、文物与博物馆学</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val="restart"/>
            <w:tcBorders>
              <w:top w:val="nil"/>
              <w:left w:val="single" w:sz="4" w:space="0" w:color="auto"/>
              <w:bottom w:val="single" w:sz="4" w:space="0" w:color="000000"/>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对应学科高中或中等职业学校及以上教师资格证</w:t>
            </w:r>
            <w:r>
              <w:rPr>
                <w:rFonts w:ascii="宋体" w:hAnsi="宋体" w:cs="宋体" w:hint="eastAsia"/>
                <w:color w:val="000000"/>
                <w:kern w:val="0"/>
                <w:sz w:val="20"/>
                <w:szCs w:val="20"/>
              </w:rPr>
              <w:br/>
              <w:t>普通话水平等级达二级乙等及以上</w:t>
            </w: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7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职中政治</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1</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思想政治教育</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①研究生所学专业：0451教育--学科教学（思政）</w:t>
            </w:r>
            <w:r>
              <w:rPr>
                <w:rFonts w:ascii="宋体" w:hAnsi="宋体" w:cs="宋体" w:hint="eastAsia"/>
                <w:color w:val="000000"/>
                <w:kern w:val="0"/>
                <w:sz w:val="20"/>
                <w:szCs w:val="20"/>
              </w:rPr>
              <w:br/>
              <w:t>②本科所学专业：思想政治教育、科学社会主义、中国共产党历史</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FF0000"/>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D337E" w:rsidTr="005F0782">
        <w:trPr>
          <w:trHeight w:val="5525"/>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t>教育测量与评价</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1</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①博士研究生所学专业：040110教育技术学、0401Z5教育领导与管理、0401Z3教育政策学与教育法学、0401Z5教育领导与管理、0401Z6教师教育学、0401Z7学科教育学</w:t>
            </w:r>
            <w:r>
              <w:rPr>
                <w:rFonts w:ascii="宋体" w:hAnsi="宋体" w:cs="宋体" w:hint="eastAsia"/>
                <w:color w:val="000000"/>
                <w:kern w:val="0"/>
                <w:sz w:val="20"/>
                <w:szCs w:val="20"/>
              </w:rPr>
              <w:br/>
              <w:t>②硕士研究生所学专业：教育学原理、教育法学、教育管理、学校课程与教学、学生发展与教育、学科教学、教育领导与管理等相近专业</w:t>
            </w:r>
          </w:p>
        </w:tc>
        <w:tc>
          <w:tcPr>
            <w:tcW w:w="415" w:type="pct"/>
            <w:vMerge w:val="restart"/>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kern w:val="0"/>
                <w:sz w:val="20"/>
                <w:szCs w:val="20"/>
              </w:rPr>
            </w:pPr>
            <w:r>
              <w:rPr>
                <w:rFonts w:ascii="宋体" w:hAnsi="宋体" w:cs="宋体" w:hint="eastAsia"/>
                <w:kern w:val="0"/>
                <w:sz w:val="20"/>
                <w:szCs w:val="20"/>
              </w:rPr>
              <w:t>全国普通高等教育学校2022届应届毕业生，具体以公告为准。</w:t>
            </w:r>
            <w:r>
              <w:rPr>
                <w:rFonts w:ascii="宋体" w:hAnsi="宋体" w:cs="宋体" w:hint="eastAsia"/>
                <w:kern w:val="0"/>
                <w:sz w:val="20"/>
                <w:szCs w:val="20"/>
              </w:rPr>
              <w:br/>
            </w:r>
            <w:r>
              <w:rPr>
                <w:rFonts w:ascii="宋体" w:hAnsi="宋体" w:cs="宋体" w:hint="eastAsia"/>
                <w:kern w:val="0"/>
                <w:sz w:val="20"/>
                <w:szCs w:val="20"/>
              </w:rPr>
              <w:br/>
              <w:t>原则上只招收博士研究生，年龄不超过32岁（1989年12月31日前出生），特别优秀的应</w:t>
            </w:r>
            <w:r>
              <w:rPr>
                <w:rFonts w:ascii="宋体" w:hAnsi="宋体" w:cs="宋体" w:hint="eastAsia"/>
                <w:kern w:val="0"/>
                <w:sz w:val="20"/>
                <w:szCs w:val="20"/>
              </w:rPr>
              <w:lastRenderedPageBreak/>
              <w:t>届硕士研究生也可报名，必须满足下列5个条件之一：1、硕士期间专业成绩优秀，获得专业前20%成绩。2、作为主</w:t>
            </w:r>
            <w:proofErr w:type="gramStart"/>
            <w:r>
              <w:rPr>
                <w:rFonts w:ascii="宋体" w:hAnsi="宋体" w:cs="宋体" w:hint="eastAsia"/>
                <w:kern w:val="0"/>
                <w:sz w:val="20"/>
                <w:szCs w:val="20"/>
              </w:rPr>
              <w:t>研</w:t>
            </w:r>
            <w:proofErr w:type="gramEnd"/>
            <w:r>
              <w:rPr>
                <w:rFonts w:ascii="宋体" w:hAnsi="宋体" w:cs="宋体" w:hint="eastAsia"/>
                <w:kern w:val="0"/>
                <w:sz w:val="20"/>
                <w:szCs w:val="20"/>
              </w:rPr>
              <w:t>人员参与省级以上课题研究。3、在正式出版学术刊物上发表署名文章。4、在校期</w:t>
            </w:r>
            <w:r>
              <w:rPr>
                <w:rFonts w:ascii="宋体" w:hAnsi="宋体" w:cs="宋体" w:hint="eastAsia"/>
                <w:kern w:val="0"/>
                <w:sz w:val="20"/>
                <w:szCs w:val="20"/>
              </w:rPr>
              <w:lastRenderedPageBreak/>
              <w:t>间获得省优秀硕士研究生或者省优秀大学生。5、在校期间获得国家奖学金或者两次以</w:t>
            </w:r>
            <w:proofErr w:type="gramStart"/>
            <w:r>
              <w:rPr>
                <w:rFonts w:ascii="宋体" w:hAnsi="宋体" w:cs="宋体" w:hint="eastAsia"/>
                <w:kern w:val="0"/>
                <w:sz w:val="20"/>
                <w:szCs w:val="20"/>
              </w:rPr>
              <w:t>上校级</w:t>
            </w:r>
            <w:proofErr w:type="gramEnd"/>
            <w:r>
              <w:rPr>
                <w:rFonts w:ascii="宋体" w:hAnsi="宋体" w:cs="宋体" w:hint="eastAsia"/>
                <w:kern w:val="0"/>
                <w:sz w:val="20"/>
                <w:szCs w:val="20"/>
              </w:rPr>
              <w:t>二等奖学。</w:t>
            </w:r>
          </w:p>
        </w:tc>
        <w:tc>
          <w:tcPr>
            <w:tcW w:w="519" w:type="pct"/>
            <w:vMerge w:val="restart"/>
            <w:tcBorders>
              <w:top w:val="nil"/>
              <w:left w:val="single" w:sz="4" w:space="0" w:color="auto"/>
              <w:bottom w:val="single" w:sz="4" w:space="0" w:color="000000"/>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对应学科高中教师资格证</w:t>
            </w:r>
            <w:r>
              <w:rPr>
                <w:rFonts w:ascii="宋体" w:hAnsi="宋体" w:cs="宋体" w:hint="eastAsia"/>
                <w:color w:val="000000"/>
                <w:kern w:val="0"/>
                <w:sz w:val="20"/>
                <w:szCs w:val="20"/>
              </w:rPr>
              <w:br/>
              <w:t>普通话水平等级达二级乙等及以上</w:t>
            </w: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1.参与组织协调上级主管部门要求的或者社会权威评估机构实施的教育教学评估等工作。</w:t>
            </w:r>
            <w:r>
              <w:rPr>
                <w:rFonts w:ascii="宋体" w:hAnsi="宋体" w:cs="宋体" w:hint="eastAsia"/>
                <w:color w:val="000000"/>
                <w:kern w:val="0"/>
                <w:sz w:val="20"/>
                <w:szCs w:val="20"/>
              </w:rPr>
              <w:br/>
              <w:t>2.参与编制反映区域教育教学基本状态数据、教育教学质量年度报告。</w:t>
            </w:r>
            <w:r>
              <w:rPr>
                <w:rFonts w:ascii="宋体" w:hAnsi="宋体" w:cs="宋体" w:hint="eastAsia"/>
                <w:color w:val="000000"/>
                <w:kern w:val="0"/>
                <w:sz w:val="20"/>
                <w:szCs w:val="20"/>
              </w:rPr>
              <w:br/>
              <w:t>3.参与建设教学质量指标集与测评体系，组织实施学校内部教学、课程或专业测评工作及学校教学质量全过程动态监控工作。</w:t>
            </w:r>
            <w:r>
              <w:rPr>
                <w:rFonts w:ascii="宋体" w:hAnsi="宋体" w:cs="宋体" w:hint="eastAsia"/>
                <w:color w:val="000000"/>
                <w:kern w:val="0"/>
                <w:sz w:val="20"/>
                <w:szCs w:val="20"/>
              </w:rPr>
              <w:br/>
              <w:t>4.开展教学质量测评有关的政策和科学研究，关注区域教育教学质量进展，构建区域教学质量文化。</w:t>
            </w:r>
          </w:p>
        </w:tc>
      </w:tr>
      <w:tr w:rsidR="007D337E" w:rsidTr="005F0782">
        <w:trPr>
          <w:trHeight w:val="19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36</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教育发展与研究</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1</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①博士研究生所学专业：040101教育学原理、040102课程与教学论、040103教育史、040104比较教育学、0401Z1基础教育学（或0401Z1教师教育）、0401Z3教育政策学与教育法学</w:t>
            </w:r>
            <w:r>
              <w:rPr>
                <w:rFonts w:ascii="宋体" w:hAnsi="宋体" w:cs="宋体" w:hint="eastAsia"/>
                <w:color w:val="000000"/>
                <w:kern w:val="0"/>
                <w:sz w:val="20"/>
                <w:szCs w:val="20"/>
              </w:rPr>
              <w:br/>
              <w:t>②硕士研究生所学专业：教育学原理、教育法学、教育管理、学校课程与教学、学生发展与教育、学科教学、教育领导与管理等相近专业</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1.参与区域教育改革发展研究工作。</w:t>
            </w:r>
            <w:r>
              <w:rPr>
                <w:rFonts w:ascii="宋体" w:hAnsi="宋体" w:cs="宋体" w:hint="eastAsia"/>
                <w:color w:val="000000"/>
                <w:kern w:val="0"/>
                <w:sz w:val="20"/>
                <w:szCs w:val="20"/>
              </w:rPr>
              <w:br/>
              <w:t>2.参与教育科研组织与管理工作。</w:t>
            </w:r>
            <w:r>
              <w:rPr>
                <w:rFonts w:ascii="宋体" w:hAnsi="宋体" w:cs="宋体" w:hint="eastAsia"/>
                <w:color w:val="000000"/>
                <w:kern w:val="0"/>
                <w:sz w:val="20"/>
                <w:szCs w:val="20"/>
              </w:rPr>
              <w:br/>
              <w:t>3.参与并组织区域性重大课题研究。</w:t>
            </w:r>
            <w:r>
              <w:rPr>
                <w:rFonts w:ascii="宋体" w:hAnsi="宋体" w:cs="宋体" w:hint="eastAsia"/>
                <w:color w:val="000000"/>
                <w:kern w:val="0"/>
                <w:sz w:val="20"/>
                <w:szCs w:val="20"/>
              </w:rPr>
              <w:br/>
              <w:t>4.承担区域性教育综合改革项目组织实施工作。</w:t>
            </w:r>
          </w:p>
        </w:tc>
      </w:tr>
      <w:tr w:rsidR="007D337E" w:rsidTr="005F0782">
        <w:trPr>
          <w:trHeight w:val="3665"/>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37</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教育技术研究</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1</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①博士研究生所学专业：040110教育技术学、0401Z1基础教育学（或0401Z1教师教育）</w:t>
            </w:r>
            <w:r>
              <w:rPr>
                <w:rFonts w:ascii="宋体" w:hAnsi="宋体" w:cs="宋体" w:hint="eastAsia"/>
                <w:color w:val="000000"/>
                <w:kern w:val="0"/>
                <w:sz w:val="20"/>
                <w:szCs w:val="20"/>
              </w:rPr>
              <w:br/>
              <w:t>②硕士研究生所学专业：教育类、教育学、教育技术、现代教育技术、科学与技术教育、网络工程、学科教学、数据科学与大数据技术等相近专业</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877F4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1.参与拟定区域教师信息技术发展规划，负责全区教师培训工作，提升教师整体信息技术素养。</w:t>
            </w:r>
          </w:p>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2.开展教育技术发展研究，关注教育教学前沿，为全区学校教师提供专业成长咨询服务。</w:t>
            </w:r>
            <w:r>
              <w:rPr>
                <w:rFonts w:ascii="宋体" w:hAnsi="宋体" w:cs="宋体" w:hint="eastAsia"/>
                <w:color w:val="000000"/>
                <w:kern w:val="0"/>
                <w:sz w:val="20"/>
                <w:szCs w:val="20"/>
              </w:rPr>
              <w:br/>
              <w:t>3.创新教育技术数据处理模式，开展教师教育技术标准和体系研究。</w:t>
            </w:r>
            <w:r>
              <w:rPr>
                <w:rFonts w:ascii="宋体" w:hAnsi="宋体" w:cs="宋体" w:hint="eastAsia"/>
                <w:color w:val="000000"/>
                <w:kern w:val="0"/>
                <w:sz w:val="20"/>
                <w:szCs w:val="20"/>
              </w:rPr>
              <w:br/>
              <w:t>4.开展教育学术研讨活动，引导和支持学术梯队及教师团队建设。</w:t>
            </w:r>
          </w:p>
        </w:tc>
      </w:tr>
      <w:tr w:rsidR="007D337E" w:rsidTr="005F0782">
        <w:trPr>
          <w:trHeight w:val="432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38</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教育政策与研究</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1</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①博士研究生所学专业：040101教育学原理、040102课程与教学论、040103教育史、040104比较教育学、0401Z1基础教育学（或0401Z1教师教育）、0401Z3教育政策学与教育法学</w:t>
            </w:r>
            <w:r>
              <w:rPr>
                <w:rFonts w:ascii="宋体" w:hAnsi="宋体" w:cs="宋体" w:hint="eastAsia"/>
                <w:color w:val="000000"/>
                <w:kern w:val="0"/>
                <w:sz w:val="20"/>
                <w:szCs w:val="20"/>
              </w:rPr>
              <w:br/>
              <w:t>②硕士研究生所学专业：教育学原理、教育法学、教育管理、学校课程与教学、学生发展与教育、学科教学、教育领导与管理等相近专业</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1.对教育改革发展中带有全局性、战略性、方向性的问题进行超前性、跟踪性调查研究，为区域教育决策提供客观依据和决策咨询。</w:t>
            </w:r>
            <w:r>
              <w:rPr>
                <w:rFonts w:ascii="宋体" w:hAnsi="宋体" w:cs="宋体" w:hint="eastAsia"/>
                <w:color w:val="000000"/>
                <w:kern w:val="0"/>
                <w:sz w:val="20"/>
                <w:szCs w:val="20"/>
              </w:rPr>
              <w:br/>
              <w:t>2.抓住教育改革发展的热点、难点问题，组织课题攻关和对策研究；定期不定期分析和预测教育发展态势，为正确判断形势、把握大局和科学决策，提供可资借鉴的论据和数据。</w:t>
            </w:r>
            <w:r>
              <w:rPr>
                <w:rFonts w:ascii="宋体" w:hAnsi="宋体" w:cs="宋体" w:hint="eastAsia"/>
                <w:color w:val="000000"/>
                <w:kern w:val="0"/>
                <w:sz w:val="20"/>
                <w:szCs w:val="20"/>
              </w:rPr>
              <w:br/>
              <w:t>3.及时收集整理和传输重要的政策动态，精选荟萃国内外信息资料。</w:t>
            </w:r>
            <w:r>
              <w:rPr>
                <w:rFonts w:ascii="宋体" w:hAnsi="宋体" w:cs="宋体" w:hint="eastAsia"/>
                <w:color w:val="000000"/>
                <w:kern w:val="0"/>
                <w:sz w:val="20"/>
                <w:szCs w:val="20"/>
              </w:rPr>
              <w:br/>
              <w:t>4.及时总结和推广区域教育改革中涌现出来的先进典型和先进经验。</w:t>
            </w:r>
          </w:p>
        </w:tc>
      </w:tr>
      <w:tr w:rsidR="007D337E" w:rsidTr="005F0782">
        <w:trPr>
          <w:trHeight w:val="5760"/>
        </w:trPr>
        <w:tc>
          <w:tcPr>
            <w:tcW w:w="288" w:type="pct"/>
            <w:tcBorders>
              <w:top w:val="nil"/>
              <w:left w:val="single" w:sz="4" w:space="0" w:color="auto"/>
              <w:bottom w:val="single" w:sz="4" w:space="0" w:color="auto"/>
              <w:right w:val="single" w:sz="4" w:space="0" w:color="auto"/>
            </w:tcBorders>
            <w:vAlign w:val="center"/>
          </w:tcPr>
          <w:p w:rsidR="007D337E" w:rsidRDefault="007D337E" w:rsidP="005F0782">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39</w:t>
            </w:r>
          </w:p>
        </w:tc>
        <w:tc>
          <w:tcPr>
            <w:tcW w:w="421"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课程与教学研究</w:t>
            </w:r>
          </w:p>
        </w:tc>
        <w:tc>
          <w:tcPr>
            <w:tcW w:w="288"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1</w:t>
            </w:r>
          </w:p>
        </w:tc>
        <w:tc>
          <w:tcPr>
            <w:tcW w:w="330" w:type="pct"/>
            <w:tcBorders>
              <w:top w:val="nil"/>
              <w:left w:val="nil"/>
              <w:bottom w:val="single" w:sz="4" w:space="0" w:color="auto"/>
              <w:right w:val="single" w:sz="4" w:space="0" w:color="auto"/>
            </w:tcBorders>
            <w:vAlign w:val="center"/>
          </w:tcPr>
          <w:p w:rsidR="007D337E" w:rsidRDefault="007D337E" w:rsidP="005F0782">
            <w:pPr>
              <w:widowControl/>
              <w:jc w:val="center"/>
              <w:rPr>
                <w:rFonts w:ascii="宋体" w:hAnsi="宋体" w:cs="宋体"/>
                <w:kern w:val="0"/>
                <w:sz w:val="20"/>
                <w:szCs w:val="20"/>
              </w:rPr>
            </w:pPr>
            <w:r>
              <w:rPr>
                <w:rFonts w:ascii="宋体" w:hAnsi="宋体" w:cs="宋体" w:hint="eastAsia"/>
                <w:kern w:val="0"/>
                <w:sz w:val="20"/>
                <w:szCs w:val="20"/>
              </w:rPr>
              <w:t>/</w:t>
            </w:r>
          </w:p>
        </w:tc>
        <w:tc>
          <w:tcPr>
            <w:tcW w:w="1413"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①博士研究生所学专业：040102课程与教学论、0401Z7学科教育学、045171学校课程与教学</w:t>
            </w:r>
            <w:r>
              <w:rPr>
                <w:rFonts w:ascii="宋体" w:hAnsi="宋体" w:cs="宋体" w:hint="eastAsia"/>
                <w:color w:val="000000"/>
                <w:kern w:val="0"/>
                <w:sz w:val="20"/>
                <w:szCs w:val="20"/>
              </w:rPr>
              <w:br/>
              <w:t>②硕士研究生所学专业：教育学原理、教育法学、教育管理、学校课程与教学、学生发展与教育、学科教学、教育领导与管理等相近专业</w:t>
            </w:r>
          </w:p>
        </w:tc>
        <w:tc>
          <w:tcPr>
            <w:tcW w:w="415"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kern w:val="0"/>
                <w:sz w:val="20"/>
                <w:szCs w:val="20"/>
              </w:rPr>
            </w:pPr>
          </w:p>
        </w:tc>
        <w:tc>
          <w:tcPr>
            <w:tcW w:w="519" w:type="pct"/>
            <w:vMerge/>
            <w:tcBorders>
              <w:top w:val="nil"/>
              <w:left w:val="single" w:sz="4" w:space="0" w:color="auto"/>
              <w:bottom w:val="single" w:sz="4" w:space="0" w:color="000000"/>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p>
        </w:tc>
        <w:tc>
          <w:tcPr>
            <w:tcW w:w="1326" w:type="pct"/>
            <w:tcBorders>
              <w:top w:val="nil"/>
              <w:left w:val="nil"/>
              <w:bottom w:val="single" w:sz="4" w:space="0" w:color="auto"/>
              <w:right w:val="single" w:sz="4" w:space="0" w:color="auto"/>
            </w:tcBorders>
            <w:vAlign w:val="center"/>
          </w:tcPr>
          <w:p w:rsidR="007D337E" w:rsidRDefault="007D337E" w:rsidP="005F0782">
            <w:pPr>
              <w:widowControl/>
              <w:jc w:val="left"/>
              <w:rPr>
                <w:rFonts w:ascii="宋体" w:hAnsi="宋体" w:cs="宋体"/>
                <w:color w:val="000000"/>
                <w:kern w:val="0"/>
                <w:sz w:val="20"/>
                <w:szCs w:val="20"/>
              </w:rPr>
            </w:pPr>
            <w:r>
              <w:rPr>
                <w:rFonts w:ascii="宋体" w:hAnsi="宋体" w:cs="宋体" w:hint="eastAsia"/>
                <w:color w:val="000000"/>
                <w:kern w:val="0"/>
                <w:sz w:val="20"/>
                <w:szCs w:val="20"/>
              </w:rPr>
              <w:t>1.教学研究。研究教育教学理论、教学内容、课程设置、课程标准、教学手段、教学方法、教学评价、考试改革。</w:t>
            </w:r>
            <w:r>
              <w:rPr>
                <w:rFonts w:ascii="宋体" w:hAnsi="宋体" w:cs="宋体" w:hint="eastAsia"/>
                <w:color w:val="000000"/>
                <w:kern w:val="0"/>
                <w:sz w:val="20"/>
                <w:szCs w:val="20"/>
              </w:rPr>
              <w:br/>
              <w:t>2.课程改革实验。参与实验规划的制定，组织实验的实施；跟踪研究监测各科课程的实验情况，加强对课程改革的研究与指导。</w:t>
            </w:r>
            <w:r>
              <w:rPr>
                <w:rFonts w:ascii="宋体" w:hAnsi="宋体" w:cs="宋体" w:hint="eastAsia"/>
                <w:color w:val="000000"/>
                <w:kern w:val="0"/>
                <w:sz w:val="20"/>
                <w:szCs w:val="20"/>
              </w:rPr>
              <w:br/>
              <w:t>3.教学业务管理。参与实施课程改革、执行课程计划、落实课程标准和教材使用的具体意见。</w:t>
            </w:r>
            <w:r>
              <w:rPr>
                <w:rFonts w:ascii="宋体" w:hAnsi="宋体" w:cs="宋体" w:hint="eastAsia"/>
                <w:color w:val="000000"/>
                <w:kern w:val="0"/>
                <w:sz w:val="20"/>
                <w:szCs w:val="20"/>
              </w:rPr>
              <w:br/>
              <w:t>4.研究教学常规和教学工作评估标准，加强常规教学管理。主要通过以下方式实现：超前研究，提出理论；调查研究，提供咨询；参与研究，提出决策；评估视导，规范教学；跟进指导；培养典型，推广经验；检测评价，确保质量。</w:t>
            </w:r>
          </w:p>
        </w:tc>
      </w:tr>
      <w:tr w:rsidR="007D337E" w:rsidTr="005F0782">
        <w:trPr>
          <w:trHeight w:val="270"/>
        </w:trPr>
        <w:tc>
          <w:tcPr>
            <w:tcW w:w="288" w:type="pct"/>
            <w:tcBorders>
              <w:top w:val="nil"/>
              <w:left w:val="nil"/>
              <w:bottom w:val="nil"/>
              <w:right w:val="nil"/>
            </w:tcBorders>
            <w:noWrap/>
            <w:vAlign w:val="center"/>
          </w:tcPr>
          <w:p w:rsidR="007D337E" w:rsidRDefault="007D337E" w:rsidP="005F0782">
            <w:pPr>
              <w:widowControl/>
              <w:jc w:val="left"/>
              <w:rPr>
                <w:rFonts w:ascii="宋体" w:hAnsi="宋体" w:cs="宋体"/>
                <w:color w:val="000000"/>
                <w:kern w:val="0"/>
                <w:sz w:val="22"/>
                <w:szCs w:val="22"/>
              </w:rPr>
            </w:pPr>
          </w:p>
        </w:tc>
        <w:tc>
          <w:tcPr>
            <w:tcW w:w="421" w:type="pct"/>
            <w:tcBorders>
              <w:top w:val="nil"/>
              <w:left w:val="nil"/>
              <w:bottom w:val="nil"/>
              <w:right w:val="nil"/>
            </w:tcBorders>
            <w:noWrap/>
            <w:vAlign w:val="center"/>
          </w:tcPr>
          <w:p w:rsidR="007D337E" w:rsidRDefault="007D337E" w:rsidP="005F0782">
            <w:pPr>
              <w:widowControl/>
              <w:jc w:val="left"/>
              <w:rPr>
                <w:rFonts w:ascii="宋体" w:hAnsi="宋体" w:cs="宋体"/>
                <w:color w:val="000000"/>
                <w:kern w:val="0"/>
                <w:sz w:val="22"/>
                <w:szCs w:val="22"/>
              </w:rPr>
            </w:pPr>
          </w:p>
        </w:tc>
        <w:tc>
          <w:tcPr>
            <w:tcW w:w="288" w:type="pct"/>
            <w:tcBorders>
              <w:top w:val="nil"/>
              <w:left w:val="nil"/>
              <w:bottom w:val="nil"/>
              <w:right w:val="nil"/>
            </w:tcBorders>
            <w:vAlign w:val="center"/>
          </w:tcPr>
          <w:p w:rsidR="007D337E" w:rsidRDefault="007D337E" w:rsidP="005F0782">
            <w:pPr>
              <w:widowControl/>
              <w:jc w:val="center"/>
              <w:rPr>
                <w:rFonts w:ascii="宋体" w:hAnsi="宋体" w:cs="宋体"/>
                <w:kern w:val="0"/>
                <w:sz w:val="20"/>
                <w:szCs w:val="20"/>
              </w:rPr>
            </w:pPr>
          </w:p>
        </w:tc>
        <w:tc>
          <w:tcPr>
            <w:tcW w:w="330" w:type="pct"/>
            <w:tcBorders>
              <w:top w:val="nil"/>
              <w:left w:val="nil"/>
              <w:bottom w:val="nil"/>
              <w:right w:val="nil"/>
            </w:tcBorders>
            <w:vAlign w:val="center"/>
          </w:tcPr>
          <w:p w:rsidR="007D337E" w:rsidRDefault="007D337E" w:rsidP="005F0782">
            <w:pPr>
              <w:widowControl/>
              <w:jc w:val="center"/>
              <w:rPr>
                <w:rFonts w:ascii="宋体" w:hAnsi="宋体" w:cs="宋体"/>
                <w:kern w:val="0"/>
                <w:sz w:val="20"/>
                <w:szCs w:val="20"/>
              </w:rPr>
            </w:pPr>
          </w:p>
        </w:tc>
        <w:tc>
          <w:tcPr>
            <w:tcW w:w="1413" w:type="pct"/>
            <w:tcBorders>
              <w:top w:val="nil"/>
              <w:left w:val="nil"/>
              <w:bottom w:val="nil"/>
              <w:right w:val="nil"/>
            </w:tcBorders>
            <w:noWrap/>
            <w:vAlign w:val="center"/>
          </w:tcPr>
          <w:p w:rsidR="007D337E" w:rsidRDefault="007D337E" w:rsidP="005F0782">
            <w:pPr>
              <w:widowControl/>
              <w:jc w:val="left"/>
              <w:rPr>
                <w:rFonts w:ascii="宋体" w:hAnsi="宋体" w:cs="宋体"/>
                <w:color w:val="000000"/>
                <w:kern w:val="0"/>
                <w:sz w:val="22"/>
                <w:szCs w:val="22"/>
              </w:rPr>
            </w:pPr>
          </w:p>
        </w:tc>
        <w:tc>
          <w:tcPr>
            <w:tcW w:w="415" w:type="pct"/>
            <w:tcBorders>
              <w:top w:val="nil"/>
              <w:left w:val="nil"/>
              <w:bottom w:val="nil"/>
              <w:right w:val="nil"/>
            </w:tcBorders>
            <w:noWrap/>
            <w:vAlign w:val="center"/>
          </w:tcPr>
          <w:p w:rsidR="007D337E" w:rsidRDefault="007D337E" w:rsidP="005F0782">
            <w:pPr>
              <w:widowControl/>
              <w:jc w:val="left"/>
              <w:rPr>
                <w:rFonts w:ascii="宋体" w:hAnsi="宋体" w:cs="宋体"/>
                <w:color w:val="000000"/>
                <w:kern w:val="0"/>
                <w:sz w:val="22"/>
                <w:szCs w:val="22"/>
              </w:rPr>
            </w:pPr>
          </w:p>
        </w:tc>
        <w:tc>
          <w:tcPr>
            <w:tcW w:w="519" w:type="pct"/>
            <w:tcBorders>
              <w:top w:val="nil"/>
              <w:left w:val="nil"/>
              <w:bottom w:val="nil"/>
              <w:right w:val="nil"/>
            </w:tcBorders>
            <w:noWrap/>
            <w:vAlign w:val="center"/>
          </w:tcPr>
          <w:p w:rsidR="007D337E" w:rsidRDefault="007D337E" w:rsidP="005F0782">
            <w:pPr>
              <w:widowControl/>
              <w:jc w:val="center"/>
              <w:rPr>
                <w:rFonts w:ascii="宋体" w:hAnsi="宋体" w:cs="宋体"/>
                <w:color w:val="000000"/>
                <w:kern w:val="0"/>
                <w:sz w:val="22"/>
                <w:szCs w:val="22"/>
              </w:rPr>
            </w:pPr>
          </w:p>
        </w:tc>
        <w:tc>
          <w:tcPr>
            <w:tcW w:w="1326" w:type="pct"/>
            <w:tcBorders>
              <w:top w:val="nil"/>
              <w:left w:val="nil"/>
              <w:bottom w:val="nil"/>
              <w:right w:val="nil"/>
            </w:tcBorders>
            <w:noWrap/>
            <w:vAlign w:val="center"/>
          </w:tcPr>
          <w:p w:rsidR="007D337E" w:rsidRDefault="007D337E" w:rsidP="005F0782">
            <w:pPr>
              <w:widowControl/>
              <w:jc w:val="left"/>
              <w:rPr>
                <w:rFonts w:ascii="宋体" w:hAnsi="宋体" w:cs="宋体"/>
                <w:color w:val="000000"/>
                <w:kern w:val="0"/>
                <w:sz w:val="22"/>
                <w:szCs w:val="22"/>
              </w:rPr>
            </w:pPr>
          </w:p>
        </w:tc>
      </w:tr>
    </w:tbl>
    <w:p w:rsidR="00B03CCB" w:rsidRPr="007D337E" w:rsidRDefault="00B03CCB"/>
    <w:sectPr w:rsidR="00B03CCB" w:rsidRPr="007D337E" w:rsidSect="003807A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D0" w:rsidRDefault="000817D0" w:rsidP="007D337E">
      <w:r>
        <w:separator/>
      </w:r>
    </w:p>
  </w:endnote>
  <w:endnote w:type="continuationSeparator" w:id="0">
    <w:p w:rsidR="000817D0" w:rsidRDefault="000817D0" w:rsidP="007D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D0" w:rsidRDefault="000817D0" w:rsidP="007D337E">
      <w:r>
        <w:separator/>
      </w:r>
    </w:p>
  </w:footnote>
  <w:footnote w:type="continuationSeparator" w:id="0">
    <w:p w:rsidR="000817D0" w:rsidRDefault="000817D0" w:rsidP="007D3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A9"/>
    <w:rsid w:val="000817D0"/>
    <w:rsid w:val="002021A1"/>
    <w:rsid w:val="003807A9"/>
    <w:rsid w:val="00576500"/>
    <w:rsid w:val="0068065E"/>
    <w:rsid w:val="0074042E"/>
    <w:rsid w:val="007918D8"/>
    <w:rsid w:val="007D337E"/>
    <w:rsid w:val="00877F4E"/>
    <w:rsid w:val="00884ADD"/>
    <w:rsid w:val="00973836"/>
    <w:rsid w:val="00B03CCB"/>
    <w:rsid w:val="00F93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33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337E"/>
    <w:rPr>
      <w:rFonts w:ascii="Times New Roman" w:eastAsia="宋体" w:hAnsi="Times New Roman" w:cs="Times New Roman"/>
      <w:sz w:val="18"/>
      <w:szCs w:val="18"/>
    </w:rPr>
  </w:style>
  <w:style w:type="paragraph" w:styleId="a4">
    <w:name w:val="footer"/>
    <w:basedOn w:val="a"/>
    <w:link w:val="Char0"/>
    <w:uiPriority w:val="99"/>
    <w:unhideWhenUsed/>
    <w:rsid w:val="007D337E"/>
    <w:pPr>
      <w:tabs>
        <w:tab w:val="center" w:pos="4153"/>
        <w:tab w:val="right" w:pos="8306"/>
      </w:tabs>
      <w:snapToGrid w:val="0"/>
      <w:jc w:val="left"/>
    </w:pPr>
    <w:rPr>
      <w:sz w:val="18"/>
      <w:szCs w:val="18"/>
    </w:rPr>
  </w:style>
  <w:style w:type="character" w:customStyle="1" w:styleId="Char0">
    <w:name w:val="页脚 Char"/>
    <w:basedOn w:val="a0"/>
    <w:link w:val="a4"/>
    <w:uiPriority w:val="99"/>
    <w:rsid w:val="007D337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33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337E"/>
    <w:rPr>
      <w:rFonts w:ascii="Times New Roman" w:eastAsia="宋体" w:hAnsi="Times New Roman" w:cs="Times New Roman"/>
      <w:sz w:val="18"/>
      <w:szCs w:val="18"/>
    </w:rPr>
  </w:style>
  <w:style w:type="paragraph" w:styleId="a4">
    <w:name w:val="footer"/>
    <w:basedOn w:val="a"/>
    <w:link w:val="Char0"/>
    <w:uiPriority w:val="99"/>
    <w:unhideWhenUsed/>
    <w:rsid w:val="007D337E"/>
    <w:pPr>
      <w:tabs>
        <w:tab w:val="center" w:pos="4153"/>
        <w:tab w:val="right" w:pos="8306"/>
      </w:tabs>
      <w:snapToGrid w:val="0"/>
      <w:jc w:val="left"/>
    </w:pPr>
    <w:rPr>
      <w:sz w:val="18"/>
      <w:szCs w:val="18"/>
    </w:rPr>
  </w:style>
  <w:style w:type="character" w:customStyle="1" w:styleId="Char0">
    <w:name w:val="页脚 Char"/>
    <w:basedOn w:val="a0"/>
    <w:link w:val="a4"/>
    <w:uiPriority w:val="99"/>
    <w:rsid w:val="007D337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679E-F300-4A89-A353-6604EAE6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谢晓立</dc:creator>
  <cp:lastModifiedBy>谢晓立</cp:lastModifiedBy>
  <cp:revision>13</cp:revision>
  <dcterms:created xsi:type="dcterms:W3CDTF">2021-09-23T09:51:00Z</dcterms:created>
  <dcterms:modified xsi:type="dcterms:W3CDTF">2021-09-27T02:23:00Z</dcterms:modified>
</cp:coreProperties>
</file>