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Style w:val="8"/>
          <w:rFonts w:ascii="微软雅黑" w:hAnsi="微软雅黑" w:eastAsia="微软雅黑" w:cs="微软雅黑"/>
          <w:b/>
          <w:bCs/>
          <w:i w:val="0"/>
          <w:iCs w:val="0"/>
          <w:caps w:val="0"/>
          <w:color w:val="000000"/>
          <w:spacing w:val="0"/>
          <w:sz w:val="24"/>
          <w:szCs w:val="24"/>
          <w:bdr w:val="none" w:color="auto" w:sz="0" w:space="0"/>
          <w:shd w:val="clear" w:fill="FFFFFF"/>
        </w:rPr>
        <w:t>2021年赤峰市松山区引进部属师范院校</w:t>
      </w: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和“双一流”院校毕业生工作方案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赤峰市人才引进若干政策（试行）》(赤党发﹝2021﹞16号）、《赤峰市直属机关事业单位“绿色通道”引进人才实施办法》（赤组通字﹝2021﹞27号）规定，经松山区编委会批准，拟通过“绿色通道”方式为高中引进2022年应届高校毕业生。特制定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一、引进原则</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30"/>
        <w:textAlignment w:val="baseline"/>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vertAlign w:val="baseline"/>
        </w:rPr>
        <w:t>坚持公开、平等、竞争、择优的原则。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二、引进计划、单位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30"/>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（一）引进计划:</w:t>
      </w:r>
      <w:r>
        <w:rPr>
          <w:rFonts w:hint="eastAsia" w:ascii="微软雅黑" w:hAnsi="微软雅黑" w:eastAsia="微软雅黑" w:cs="微软雅黑"/>
          <w:i w:val="0"/>
          <w:iCs w:val="0"/>
          <w:caps w:val="0"/>
          <w:color w:val="000000"/>
          <w:spacing w:val="0"/>
          <w:sz w:val="24"/>
          <w:szCs w:val="24"/>
          <w:bdr w:val="none" w:color="auto" w:sz="0" w:space="0"/>
          <w:shd w:val="clear" w:fill="FFFFFF"/>
        </w:rPr>
        <w:t>70人（详见附件1），公费师范生引进计划视报名情况适当调整。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42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（二）引进单位：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赤峰红旗中学，赤峰新城红旗中学，赤峰市第二实验中学，地质二中，松山区职教中心。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三、引进条件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42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（一）基本条件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1．遵守宪法和法律，具有良好的思想道德素养。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2．热爱教育事业，有较强的事业心和责任感。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 身体健康，年龄在30周岁以下（1992年1月1日及以后出生）。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42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（二）资格条件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1.教育部直属六所师范类院校的公费师范生,教育部直属六所师范类院校本科及以上学历毕业生（本科为全日制且本硕专业相同或相近）；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2.国内“双一流”大学（学科）建设高校硕士研究生，所报学科与专业相同或相近；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3.国内部分综合性院校本科及以上学历毕业生。具体包括：北京大学、清华大学、浙江大学、中国人民大学、复旦大学、南京大学、南开大学、厦门大学、武汉大学、中山大学；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4.音、体、美、俄语教师岗位，可放宽至“双一流”大学（学科）建设高校本科生。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应聘人员应取得高级中学教师资格证，教师资格证书上任教学科与所报岗位一致；暂未取得教师资格证人员，须在2022年8月31日前取得高级中学教师资格证且任教学科与所报岗位一致，否则不予聘用。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说明：赤峰红旗中学、赤峰新城红旗中学只引进公费师范生，赤峰市第二实验中学、地质二中、职教中心优先引进公费师范生，剩余计划引进硕士研究生、本科生。公费师范生引进计划视报名情况适当调整。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（三）下列人员不得报名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1.已与其它单位签订聘用协议的人员；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2.构成回避关系的人员；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3.法律法规规定不得聘用为事业单位工作人员的其他情形的人员。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四、引进程序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（一）发布引进信息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在赤峰市人力资源和社会保障局官网、赤峰教育网、部属六所师大招生就业网上发布引进信息。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1．网上预报名时间（2021年11月3日至 11月12日18时）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名人员将《赤峰市松山区引进教师报名表》发到121752219@qq.com邮箱（不得重复发送），邮件标题格式为：报考学科岗位+毕业院校+姓名。符合条件的准许现场报名，不符合条件的通过邮箱直接回复。如果现场报名时间和考核时间因新冠疫情防控要求需变更推迟，将通过短信通知，请务必保证联系电话准确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2．现场报名时间：2021年11月19日（8:30—17:00）。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现场报名地点：赤峰市松山区教育局（西侧三楼）。联系电话：0476-5867707。需提供身份证、学生证、普通话等级证（有教师资格证提供教师资格证）、院校毕业证明（预毕业证明）、学业成绩（研究生提供本科毕业证、学位证及电子注册备案表）、获奖证书原件和复印件，公费教育协议书（公费生提供），三方协议书，《赤峰市松山区引进教师报名表》一份 （粘贴2寸照片一张）。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（三）考核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1．考核时间：2021年11月21日。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公费师范生：考察、综合面试（100分）。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其他本科生、硕士研究生：讲课、综合面试（100分）。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（1）讲课（70分：试讲60分，教案10分）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松山区现行高中教材，内容自选。讲课10分钟，需准备教案一式8份，讲课顺序抽签确定。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（2）综合面试（30分）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讲课结束直接进行综合面试，时间5分钟。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讲课、教案及综合面试过程中不能透漏个人信息，凡透漏个人信息者取消聘用资格。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3．考核地点：现场报名时通知。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（四）签约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结束，首先公费师范生按考核成绩由高到低根据引进计划双向选择，然后研究生和本科生按考核成绩由高到低双向选择。聘用者当场签订三方协议，协议签订后，不得违约，否则需缴纳违约金2万元。2022年8月31日前未取得报考时要求的毕业证和学位证、高级中学教师资格证且任教学科与所报岗位不一致的人员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（五）待遇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聘用者毕业后，到聘用学校报到工作，列入财政全额事业编制管理，执行事业单位人员工资政策，最低服务期限5年，未到服务期限的，需缴纳违约金5万元。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3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附件：1.2021年松山区高中引进毕业生计划表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159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2.赤峰市松山区引进教师报名表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159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159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43"/>
        <w:gridCol w:w="467"/>
        <w:gridCol w:w="418"/>
        <w:gridCol w:w="418"/>
        <w:gridCol w:w="418"/>
        <w:gridCol w:w="418"/>
        <w:gridCol w:w="419"/>
        <w:gridCol w:w="419"/>
        <w:gridCol w:w="419"/>
        <w:gridCol w:w="468"/>
        <w:gridCol w:w="419"/>
        <w:gridCol w:w="419"/>
        <w:gridCol w:w="419"/>
        <w:gridCol w:w="419"/>
        <w:gridCol w:w="419"/>
        <w:gridCol w:w="419"/>
        <w:gridCol w:w="468"/>
        <w:gridCol w:w="627"/>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0" w:type="auto"/>
            <w:gridSpan w:val="18"/>
            <w:tcBorders>
              <w:top w:val="nil"/>
              <w:left w:val="nil"/>
              <w:bottom w:val="single" w:color="auto" w:sz="6" w:space="0"/>
              <w:right w:val="nil"/>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2021年松山区高中引进毕业生计划表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0" w:type="auto"/>
            <w:vMerge w:val="restart"/>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引进单位</w:t>
            </w:r>
          </w:p>
        </w:tc>
        <w:tc>
          <w:tcPr>
            <w:tcW w:w="0" w:type="auto"/>
            <w:gridSpan w:val="16"/>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学    科    计   划</w:t>
            </w:r>
          </w:p>
        </w:tc>
        <w:tc>
          <w:tcPr>
            <w:tcW w:w="0" w:type="auto"/>
            <w:vMerge w:val="restart"/>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05" w:hRule="atLeast"/>
        </w:trPr>
        <w:tc>
          <w:tcPr>
            <w:tcW w:w="0" w:type="auto"/>
            <w:vMerge w:val="continue"/>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俄语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物理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化学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生物</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政治</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历史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地理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美术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心理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学前教育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合计</w:t>
            </w:r>
          </w:p>
        </w:tc>
        <w:tc>
          <w:tcPr>
            <w:tcW w:w="0" w:type="auto"/>
            <w:vMerge w:val="continue"/>
            <w:tcBorders>
              <w:top w:val="nil"/>
              <w:left w:val="nil"/>
              <w:bottom w:val="single" w:color="auto"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5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赤峰红旗中学</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7</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只引进公费师范生</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5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赤峰新城红旗中学</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8</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0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赤峰市第二实验中学</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16</w:t>
            </w:r>
          </w:p>
        </w:tc>
        <w:tc>
          <w:tcPr>
            <w:tcW w:w="0" w:type="auto"/>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优先引进公费师范生，剩余计划引进硕士研究生、本科生</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9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地质二中</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20</w:t>
            </w: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0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松山区职教中心</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4</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19</w:t>
            </w: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55" w:hRule="atLeast"/>
        </w:trPr>
        <w:tc>
          <w:tcPr>
            <w:tcW w:w="0" w:type="auto"/>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小    计</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10</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4</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4</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6</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4</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5</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6</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10</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4</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7</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8"/>
                <w:rFonts w:hint="eastAsia" w:ascii="微软雅黑" w:hAnsi="微软雅黑" w:eastAsia="微软雅黑" w:cs="微软雅黑"/>
                <w:b/>
                <w:bCs/>
                <w:i w:val="0"/>
                <w:iCs w:val="0"/>
                <w:caps w:val="0"/>
                <w:color w:val="333333"/>
                <w:spacing w:val="0"/>
                <w:sz w:val="24"/>
                <w:szCs w:val="24"/>
                <w:bdr w:val="none" w:color="auto" w:sz="0" w:space="0"/>
              </w:rPr>
              <w:t>70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59"/>
        <w:gridCol w:w="279"/>
        <w:gridCol w:w="891"/>
        <w:gridCol w:w="690"/>
        <w:gridCol w:w="1520"/>
        <w:gridCol w:w="1520"/>
        <w:gridCol w:w="405"/>
        <w:gridCol w:w="405"/>
        <w:gridCol w:w="40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25" w:hRule="atLeast"/>
        </w:trPr>
        <w:tc>
          <w:tcPr>
            <w:tcW w:w="0" w:type="auto"/>
            <w:gridSpan w:val="9"/>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赤峰市松山区引进教师报名表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0" w:type="auto"/>
            <w:gridSpan w:val="2"/>
            <w:tcBorders>
              <w:top w:val="nil"/>
              <w:left w:val="nil"/>
              <w:bottom w:val="nil"/>
              <w:right w:val="nil"/>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申报单位：</w:t>
            </w:r>
          </w:p>
        </w:tc>
        <w:tc>
          <w:tcPr>
            <w:tcW w:w="0" w:type="auto"/>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5"/>
            <w:tcBorders>
              <w:top w:val="nil"/>
              <w:left w:val="nil"/>
              <w:bottom w:val="nil"/>
              <w:right w:val="nil"/>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类别：公费师范生/本科生/硕士研究生</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2"/>
            <w:tcBorders>
              <w:top w:val="nil"/>
              <w:left w:val="nil"/>
              <w:bottom w:val="nil"/>
              <w:right w:val="nil"/>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申报学科：</w:t>
            </w:r>
          </w:p>
        </w:tc>
        <w:tc>
          <w:tcPr>
            <w:tcW w:w="0" w:type="auto"/>
            <w:tcBorders>
              <w:top w:val="nil"/>
              <w:left w:val="nil"/>
              <w:bottom w:val="nil"/>
              <w:right w:val="nil"/>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nil"/>
              <w:right w:val="nil"/>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nil"/>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nil"/>
              <w:right w:val="nil"/>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nil"/>
              <w:right w:val="nil"/>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姓名</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性别</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民族</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Style w:val="10"/>
                <w:rFonts w:hint="eastAsia" w:ascii="微软雅黑" w:hAnsi="微软雅黑" w:eastAsia="微软雅黑" w:cs="微软雅黑"/>
                <w:i/>
                <w:iCs/>
                <w:caps w:val="0"/>
                <w:color w:val="333333"/>
                <w:spacing w:val="0"/>
                <w:sz w:val="24"/>
                <w:szCs w:val="24"/>
                <w:bdr w:val="none" w:color="auto" w:sz="0" w:space="0"/>
              </w:rPr>
              <w:t>粘贴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户籍</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政治</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面貌</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nil"/>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教师资格</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证书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电话</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身份</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证号</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学历</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毕业院校</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学位</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入学时间</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毕业时间</w:t>
            </w:r>
          </w:p>
        </w:tc>
        <w:tc>
          <w:tcPr>
            <w:tcW w:w="0" w:type="auto"/>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所学专业</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高中</w:t>
            </w:r>
          </w:p>
        </w:tc>
        <w:tc>
          <w:tcPr>
            <w:tcW w:w="0" w:type="auto"/>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nil"/>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w:t>
            </w:r>
          </w:p>
        </w:tc>
        <w:tc>
          <w:tcPr>
            <w:tcW w:w="0" w:type="auto"/>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nil"/>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研究生</w:t>
            </w:r>
          </w:p>
        </w:tc>
        <w:tc>
          <w:tcPr>
            <w:tcW w:w="0" w:type="auto"/>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nil"/>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243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主要         获奖</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荣誉    情况</w:t>
            </w:r>
          </w:p>
        </w:tc>
        <w:tc>
          <w:tcPr>
            <w:tcW w:w="0" w:type="auto"/>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237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个人   简要</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推荐   材料</w:t>
            </w:r>
          </w:p>
        </w:tc>
        <w:tc>
          <w:tcPr>
            <w:tcW w:w="0" w:type="auto"/>
            <w:gridSpan w:val="8"/>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gridSpan w:val="9"/>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说明：“教师资格证书”填资格种类和任教学科，例如：高中语文。</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E2A86"/>
    <w:rsid w:val="270E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Emphasis"/>
    <w:basedOn w:val="7"/>
    <w:qFormat/>
    <w:uiPriority w:val="0"/>
    <w:rPr>
      <w:i/>
    </w:rPr>
  </w:style>
  <w:style w:type="character" w:styleId="11">
    <w:name w:val="Hyperlink"/>
    <w:basedOn w:val="7"/>
    <w:uiPriority w:val="0"/>
    <w:rPr>
      <w:color w:val="003399"/>
      <w:u w:val="none"/>
    </w:rPr>
  </w:style>
  <w:style w:type="character" w:customStyle="1" w:styleId="12">
    <w:name w:val="bds_more2"/>
    <w:basedOn w:val="7"/>
    <w:uiPriority w:val="0"/>
    <w:rPr>
      <w:rFonts w:hint="eastAsia" w:ascii="宋体" w:hAnsi="宋体" w:eastAsia="宋体" w:cs="宋体"/>
      <w:bdr w:val="none" w:color="auto" w:sz="0" w:space="0"/>
    </w:rPr>
  </w:style>
  <w:style w:type="character" w:customStyle="1" w:styleId="13">
    <w:name w:val="bds_more3"/>
    <w:basedOn w:val="7"/>
    <w:uiPriority w:val="0"/>
    <w:rPr>
      <w:bdr w:val="none" w:color="auto" w:sz="0" w:space="0"/>
    </w:rPr>
  </w:style>
  <w:style w:type="character" w:customStyle="1" w:styleId="14">
    <w:name w:val="bds_more4"/>
    <w:basedOn w:val="7"/>
    <w:uiPriority w:val="0"/>
    <w:rPr>
      <w:bdr w:val="none" w:color="auto" w:sz="0" w:space="0"/>
    </w:rPr>
  </w:style>
  <w:style w:type="character" w:customStyle="1" w:styleId="15">
    <w:name w:val="bds_nopic"/>
    <w:basedOn w:val="7"/>
    <w:uiPriority w:val="0"/>
  </w:style>
  <w:style w:type="character" w:customStyle="1" w:styleId="16">
    <w:name w:val="bds_nopic1"/>
    <w:basedOn w:val="7"/>
    <w:uiPriority w:val="0"/>
  </w:style>
  <w:style w:type="character" w:customStyle="1" w:styleId="17">
    <w:name w:val="bds_nopic2"/>
    <w:basedOn w:val="7"/>
    <w:uiPriority w:val="0"/>
  </w:style>
  <w:style w:type="character" w:customStyle="1" w:styleId="18">
    <w:name w:val="bds_more"/>
    <w:basedOn w:val="7"/>
    <w:uiPriority w:val="0"/>
    <w:rPr>
      <w:bdr w:val="none" w:color="auto" w:sz="0" w:space="0"/>
    </w:rPr>
  </w:style>
  <w:style w:type="character" w:customStyle="1" w:styleId="19">
    <w:name w:val="bds_more1"/>
    <w:basedOn w:val="7"/>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2021-11-07T01:15:00Z</dcterms:created>
  <dc:creator>Administrator</dc:creator>
  <cp:lastModifiedBy>Administrator</cp:lastModifiedBy>
  <dcterms:modified xsi:type="dcterms:W3CDTF">2021-11-07T03:01:14Z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8146A8059A874DBC8E32B985F5B89A1C</vt:lpwstr>
  </property>
</Properties>
</file>