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1580" w:leftChars="143" w:hanging="1280" w:hangingChars="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widowControl/>
        <w:spacing w:line="540" w:lineRule="exact"/>
        <w:ind w:left="2060" w:leftChars="143" w:hanging="1760" w:hangingChars="40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"http://www.qyrcrs.com/upload/Dec31,201051549PM0.doc" \t "_blank"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清远工贸职业技术学校</w:t>
      </w:r>
    </w:p>
    <w:p>
      <w:pPr>
        <w:widowControl/>
        <w:spacing w:line="540" w:lineRule="exact"/>
        <w:ind w:left="2067" w:leftChars="143" w:hanging="1767" w:hangingChars="40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2022年公开招聘教师岗位情况表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fldChar w:fldCharType="end"/>
      </w:r>
    </w:p>
    <w:tbl>
      <w:tblPr>
        <w:tblStyle w:val="3"/>
        <w:tblpPr w:leftFromText="180" w:rightFromText="180" w:vertAnchor="page" w:horzAnchor="page" w:tblpX="1792" w:tblpY="3607"/>
        <w:tblOverlap w:val="never"/>
        <w:tblW w:w="13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551"/>
        <w:gridCol w:w="801"/>
        <w:gridCol w:w="2828"/>
        <w:gridCol w:w="3321"/>
        <w:gridCol w:w="1675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28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321" w:type="dxa"/>
            <w:vAlign w:val="center"/>
          </w:tcPr>
          <w:p>
            <w:pPr>
              <w:widowControl/>
              <w:spacing w:after="163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教师资格要求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物联网工程（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B080905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  <w:lang w:val="en-US" w:eastAsia="zh-CN"/>
              </w:rPr>
              <w:t>能胜任网络技术应用、电工电子技术、C或Python程序设计、物联网设备安装与调试等专业课程教学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和班主任工作。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教师资格条件不作限制，但考生受聘后一年内须取得本专业中职教师资格</w:t>
            </w:r>
          </w:p>
        </w:tc>
        <w:tc>
          <w:tcPr>
            <w:tcW w:w="2765" w:type="dxa"/>
            <w:vMerge w:val="restart"/>
            <w:vAlign w:val="center"/>
          </w:tcPr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35周岁及以下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具有本专业中级职称的，年龄放宽至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周岁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具有本专业高级职称的，年龄放宽至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50周岁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after="163"/>
              <w:jc w:val="left"/>
              <w:rPr>
                <w:rFonts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35周岁及以下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具有本专业中级职称的，年龄放宽至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周岁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具有本专业高级职称的，年龄放宽至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50周岁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工业机器人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机械工程（A0802），电气工程（A0808），控制科学与工程（A0811）；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电气类（B0806），自动化类（B0808），机械类（B0802）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能胜任机器人应用编程、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PLC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技术应用、机电一体化组装与调试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专业课程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和班主任工作。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widowControl/>
              <w:spacing w:after="163"/>
              <w:jc w:val="both"/>
              <w:rPr>
                <w:rFonts w:ascii="仿宋" w:hAnsi="仿宋" w:eastAsia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网络信息安全专业教师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网络工程（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B080903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）、网络工程（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B08090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  <w:t>能胜任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信息安全技术基础、计算机网络技术、操作系统安装与配置、网络设备配置与应用、操作系统安全、设备安全、协议分析、web 安全、PHP安全、渗透测试安全实践、网络攻防技术、数据库安全配置等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课程教学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和班主任工作。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widowControl/>
              <w:spacing w:after="163"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widowControl/>
              <w:spacing w:after="163"/>
              <w:jc w:val="both"/>
              <w:rPr>
                <w:rFonts w:ascii="仿宋" w:hAnsi="仿宋" w:eastAsia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数学与应用数学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(B0701)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基础数学(A0701)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胜任中职各年级数学学科教学和班主任工作。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  <w:lang w:eastAsia="zh-CN"/>
              </w:rPr>
              <w:t>数学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中职或高中教师资格</w:t>
            </w:r>
          </w:p>
        </w:tc>
        <w:tc>
          <w:tcPr>
            <w:tcW w:w="2765" w:type="dxa"/>
            <w:vMerge w:val="continue"/>
            <w:vAlign w:val="center"/>
          </w:tcPr>
          <w:p>
            <w:pPr>
              <w:widowControl/>
              <w:spacing w:after="163"/>
              <w:jc w:val="left"/>
              <w:rPr>
                <w:rFonts w:ascii="仿宋" w:hAnsi="仿宋" w:eastAsia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思政教师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哲学（A0101）、法学（A0301）、政治学（A0302）、马克思主义理论（A0305）、哲学（B0101）、法学（B0301）、政治学类（B0302）、马克思主义理论类（ B0305）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胜任中职各年级思政学科教学和班主任工作。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after="163"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政治中职或高中教师资格</w:t>
            </w:r>
          </w:p>
        </w:tc>
        <w:tc>
          <w:tcPr>
            <w:tcW w:w="2765" w:type="dxa"/>
            <w:vMerge w:val="continue"/>
            <w:vAlign w:val="center"/>
          </w:tcPr>
          <w:p>
            <w:pPr>
              <w:widowControl/>
              <w:spacing w:after="163"/>
              <w:jc w:val="both"/>
              <w:rPr>
                <w:rFonts w:ascii="仿宋" w:hAnsi="仿宋" w:eastAsia="仿宋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after="16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after="163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spacing w:after="16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运动训练（A040306、B040302）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体育教育（A040303、B040301）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社会体育指导与管理（B040303）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胜任田径基础、足球专项、体育心理学、体育保健学等教学和班主任工作。</w:t>
            </w: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教师资格条件不作限制，但考生受聘后一年内须取得本专业</w:t>
            </w: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中职或高中教师资格</w:t>
            </w:r>
          </w:p>
        </w:tc>
        <w:tc>
          <w:tcPr>
            <w:tcW w:w="2765" w:type="dxa"/>
            <w:vMerge w:val="continue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Cs w:val="21"/>
                <w:shd w:val="clear" w:color="auto" w:fill="FFFFFF"/>
              </w:rPr>
            </w:pPr>
          </w:p>
        </w:tc>
      </w:tr>
    </w:tbl>
    <w:p>
      <w:pPr>
        <w:widowControl/>
        <w:spacing w:line="540" w:lineRule="exact"/>
        <w:ind w:left="1424" w:leftChars="143" w:hanging="1124" w:hangingChars="40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28"/>
          <w:szCs w:val="28"/>
        </w:rPr>
      </w:pPr>
    </w:p>
    <w:p>
      <w:pPr>
        <w:widowControl/>
        <w:spacing w:line="540" w:lineRule="exact"/>
        <w:ind w:left="1424" w:leftChars="143" w:hanging="1124" w:hangingChars="40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28"/>
          <w:szCs w:val="28"/>
        </w:rPr>
      </w:pPr>
    </w:p>
    <w:p>
      <w:pPr>
        <w:widowControl/>
        <w:spacing w:line="540" w:lineRule="exact"/>
        <w:ind w:left="1424" w:leftChars="143" w:hanging="1124" w:hangingChars="40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28"/>
          <w:szCs w:val="28"/>
        </w:rPr>
      </w:pPr>
    </w:p>
    <w:p>
      <w:pPr>
        <w:widowControl/>
        <w:spacing w:line="540" w:lineRule="exact"/>
        <w:jc w:val="both"/>
        <w:rPr>
          <w:rFonts w:hint="eastAsia" w:ascii="方正小标宋_GBK" w:hAnsi="方正小标宋_GBK" w:eastAsia="方正小标宋_GBK" w:cs="方正小标宋_GBK"/>
          <w:b/>
          <w:bCs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3CD5E74"/>
    <w:rsid w:val="236E28D4"/>
    <w:rsid w:val="27751D5A"/>
    <w:rsid w:val="27F83C70"/>
    <w:rsid w:val="34350FB1"/>
    <w:rsid w:val="398E7F94"/>
    <w:rsid w:val="4ACA165C"/>
    <w:rsid w:val="4DDE77E6"/>
    <w:rsid w:val="57FE2659"/>
    <w:rsid w:val="59471C07"/>
    <w:rsid w:val="5EB66E85"/>
    <w:rsid w:val="60081EE8"/>
    <w:rsid w:val="63F5321E"/>
    <w:rsid w:val="665430A8"/>
    <w:rsid w:val="6CA20682"/>
    <w:rsid w:val="6CAA36A0"/>
    <w:rsid w:val="6DFF0D58"/>
    <w:rsid w:val="760017AF"/>
    <w:rsid w:val="78046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2021-12-30T03:33:00Z</dcterms:created>
  <dc:creator>Administrator</dc:creator>
  <cp:lastModifiedBy>Administrator</cp:lastModifiedBy>
  <cp:lastPrinted>2022-01-12T01:32:00Z</cp:lastPrinted>
  <dcterms:modified xsi:type="dcterms:W3CDTF">2022-01-14T00:29:15Z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7DFA78C4B545437DA3A6BE93B8CBDFF7</vt:lpwstr>
  </property>
</Properties>
</file>