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jc w:val="center"/>
        <w:textAlignment w:val="auto"/>
        <w:outlineLvl w:val="9"/>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lang w:eastAsia="zh-CN"/>
        </w:rPr>
        <w:t>毕节市实验高级中学</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jc w:val="center"/>
        <w:textAlignment w:val="auto"/>
        <w:outlineLvl w:val="9"/>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202</w:t>
      </w:r>
      <w:r>
        <w:rPr>
          <w:rFonts w:hint="eastAsia" w:ascii="方正小标宋简体" w:hAnsi="方正小标宋简体" w:eastAsia="方正小标宋简体" w:cs="方正小标宋简体"/>
          <w:i w:val="0"/>
          <w:iCs w:val="0"/>
          <w:caps w:val="0"/>
          <w:color w:val="000000"/>
          <w:spacing w:val="0"/>
          <w:sz w:val="44"/>
          <w:szCs w:val="44"/>
          <w:lang w:val="en-US" w:eastAsia="zh-CN"/>
        </w:rPr>
        <w:t>2</w:t>
      </w:r>
      <w:r>
        <w:rPr>
          <w:rFonts w:hint="eastAsia" w:ascii="方正小标宋简体" w:hAnsi="方正小标宋简体" w:eastAsia="方正小标宋简体" w:cs="方正小标宋简体"/>
          <w:i w:val="0"/>
          <w:iCs w:val="0"/>
          <w:caps w:val="0"/>
          <w:color w:val="000000"/>
          <w:spacing w:val="0"/>
          <w:sz w:val="44"/>
          <w:szCs w:val="44"/>
        </w:rPr>
        <w:t>年第</w:t>
      </w:r>
      <w:r>
        <w:rPr>
          <w:rFonts w:hint="eastAsia" w:ascii="方正小标宋简体" w:hAnsi="方正小标宋简体" w:eastAsia="方正小标宋简体" w:cs="方正小标宋简体"/>
          <w:i w:val="0"/>
          <w:iCs w:val="0"/>
          <w:caps w:val="0"/>
          <w:color w:val="000000"/>
          <w:spacing w:val="0"/>
          <w:sz w:val="44"/>
          <w:szCs w:val="44"/>
          <w:lang w:eastAsia="zh-CN"/>
        </w:rPr>
        <w:t>一</w:t>
      </w:r>
      <w:r>
        <w:rPr>
          <w:rFonts w:hint="eastAsia" w:ascii="方正小标宋简体" w:hAnsi="方正小标宋简体" w:eastAsia="方正小标宋简体" w:cs="方正小标宋简体"/>
          <w:i w:val="0"/>
          <w:iCs w:val="0"/>
          <w:caps w:val="0"/>
          <w:color w:val="000000"/>
          <w:spacing w:val="0"/>
          <w:sz w:val="44"/>
          <w:szCs w:val="44"/>
        </w:rPr>
        <w:t>批次“人才强市”</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000000"/>
          <w:spacing w:val="0"/>
          <w:sz w:val="44"/>
          <w:szCs w:val="44"/>
          <w:lang w:eastAsia="zh-CN"/>
        </w:rPr>
        <w:t>引才面试工作</w:t>
      </w:r>
      <w:r>
        <w:rPr>
          <w:rFonts w:hint="eastAsia" w:ascii="方正小标宋简体" w:hAnsi="方正小标宋简体" w:eastAsia="方正小标宋简体" w:cs="方正小标宋简体"/>
          <w:sz w:val="44"/>
          <w:szCs w:val="44"/>
        </w:rPr>
        <w:t>新冠疫情防控实施方案</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2022年5月15日开展</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批次“人才强市”人才引进面试工作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面试的</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如遇疫情防控突发紧急情况，</w:t>
      </w:r>
      <w:r>
        <w:rPr>
          <w:rFonts w:hint="eastAsia" w:ascii="仿宋_GB2312" w:hAnsi="仿宋_GB2312" w:eastAsia="仿宋_GB2312" w:cs="仿宋_GB2312"/>
          <w:color w:val="000000"/>
          <w:sz w:val="32"/>
          <w:szCs w:val="32"/>
          <w:lang w:val="en-US" w:eastAsia="zh-CN"/>
        </w:rPr>
        <w:t>面试工作</w:t>
      </w:r>
      <w:r>
        <w:rPr>
          <w:rFonts w:hint="eastAsia" w:ascii="仿宋_GB2312" w:hAnsi="仿宋_GB2312" w:eastAsia="仿宋_GB2312" w:cs="仿宋_GB2312"/>
          <w:color w:val="000000"/>
          <w:sz w:val="32"/>
          <w:szCs w:val="32"/>
          <w:lang w:eastAsia="zh-CN"/>
        </w:rPr>
        <w:t>根据实际情况予以延期。</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highlight w:val="none"/>
          <w:lang w:eastAsia="zh-CN"/>
        </w:rPr>
        <w:t>参加</w:t>
      </w:r>
      <w:r>
        <w:rPr>
          <w:rFonts w:hint="eastAsia" w:ascii="仿宋_GB2312" w:hAnsi="仿宋_GB2312" w:eastAsia="仿宋_GB2312" w:cs="仿宋_GB2312"/>
          <w:kern w:val="0"/>
          <w:sz w:val="32"/>
          <w:szCs w:val="32"/>
          <w:highlight w:val="none"/>
          <w:lang w:eastAsia="zh-CN"/>
        </w:rPr>
        <w:t>面试</w:t>
      </w:r>
      <w:r>
        <w:rPr>
          <w:rFonts w:hint="eastAsia" w:ascii="Times New Roman" w:hAnsi="Times New Roman" w:eastAsia="仿宋_GB2312" w:cs="Times New Roman"/>
          <w:kern w:val="0"/>
          <w:sz w:val="32"/>
          <w:szCs w:val="32"/>
          <w:highlight w:val="none"/>
          <w:lang w:val="en-US" w:eastAsia="zh-CN"/>
        </w:rPr>
        <w:t>考生</w:t>
      </w:r>
      <w:r>
        <w:rPr>
          <w:rFonts w:hint="eastAsia" w:eastAsia="仿宋_GB2312" w:cs="Times New Roman"/>
          <w:kern w:val="0"/>
          <w:sz w:val="32"/>
          <w:szCs w:val="32"/>
          <w:highlight w:val="none"/>
          <w:lang w:val="en-US" w:eastAsia="zh-CN"/>
        </w:rPr>
        <w:t>36</w:t>
      </w:r>
      <w:r>
        <w:rPr>
          <w:rFonts w:hint="eastAsia" w:ascii="Times New Roman" w:hAnsi="Times New Roman" w:eastAsia="仿宋_GB2312" w:cs="Times New Roman"/>
          <w:kern w:val="0"/>
          <w:sz w:val="32"/>
          <w:szCs w:val="32"/>
          <w:highlight w:val="none"/>
          <w:lang w:val="en-US" w:eastAsia="zh-CN"/>
        </w:rPr>
        <w:t>人、考务工作人员</w:t>
      </w:r>
      <w:r>
        <w:rPr>
          <w:rFonts w:hint="eastAsia" w:eastAsia="仿宋_GB2312" w:cs="Times New Roman"/>
          <w:kern w:val="0"/>
          <w:sz w:val="32"/>
          <w:szCs w:val="32"/>
          <w:highlight w:val="none"/>
          <w:lang w:val="en-US" w:eastAsia="zh-CN"/>
        </w:rPr>
        <w:t>58</w:t>
      </w:r>
      <w:r>
        <w:rPr>
          <w:rFonts w:hint="eastAsia" w:ascii="Times New Roman" w:hAnsi="Times New Roman" w:eastAsia="仿宋_GB2312" w:cs="Times New Roman"/>
          <w:kern w:val="0"/>
          <w:sz w:val="32"/>
          <w:szCs w:val="32"/>
          <w:highlight w:val="none"/>
          <w:lang w:val="en-US" w:eastAsia="zh-CN"/>
        </w:rPr>
        <w:t>人，合计</w:t>
      </w:r>
      <w:r>
        <w:rPr>
          <w:rFonts w:hint="eastAsia" w:eastAsia="仿宋_GB2312" w:cs="Times New Roman"/>
          <w:kern w:val="0"/>
          <w:sz w:val="32"/>
          <w:szCs w:val="32"/>
          <w:highlight w:val="none"/>
          <w:lang w:val="en-US" w:eastAsia="zh-CN"/>
        </w:rPr>
        <w:t>94</w:t>
      </w:r>
      <w:r>
        <w:rPr>
          <w:rFonts w:hint="eastAsia" w:ascii="Times New Roman" w:hAnsi="Times New Roman" w:eastAsia="仿宋_GB2312" w:cs="Times New Roman"/>
          <w:kern w:val="0"/>
          <w:sz w:val="32"/>
          <w:szCs w:val="32"/>
          <w:highlight w:val="none"/>
          <w:lang w:val="en-US" w:eastAsia="zh-CN"/>
        </w:rPr>
        <w:t>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rPr>
        <w:t>（一）</w:t>
      </w:r>
      <w:r>
        <w:rPr>
          <w:rFonts w:hint="eastAsia" w:ascii="楷体" w:hAnsi="楷体" w:eastAsia="楷体" w:cs="楷体"/>
          <w:b w:val="0"/>
          <w:bCs w:val="0"/>
          <w:color w:val="000000"/>
          <w:kern w:val="0"/>
          <w:sz w:val="32"/>
          <w:szCs w:val="32"/>
          <w:lang w:val="en-US" w:eastAsia="zh-CN"/>
        </w:rPr>
        <w:t>面试</w:t>
      </w:r>
      <w:r>
        <w:rPr>
          <w:rFonts w:hint="eastAsia" w:ascii="楷体" w:hAnsi="楷体" w:eastAsia="楷体" w:cs="楷体"/>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1.</w:t>
      </w:r>
      <w:r>
        <w:rPr>
          <w:rFonts w:hint="eastAsia" w:ascii="仿宋_GB2312" w:hAnsi="仿宋_GB2312" w:eastAsia="仿宋_GB2312" w:cs="仿宋_GB2312"/>
          <w:b/>
          <w:bCs/>
          <w:color w:val="auto"/>
          <w:sz w:val="32"/>
          <w:szCs w:val="32"/>
          <w:u w:val="none"/>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sz w:val="32"/>
          <w:szCs w:val="32"/>
          <w:u w:val="none"/>
          <w:lang w:val="en-US" w:eastAsia="zh-CN"/>
        </w:rPr>
        <w:t>面试</w:t>
      </w:r>
      <w:r>
        <w:rPr>
          <w:rFonts w:hint="eastAsia" w:ascii="仿宋_GB2312" w:hAnsi="仿宋_GB2312" w:eastAsia="仿宋_GB2312" w:cs="仿宋_GB2312"/>
          <w:color w:val="auto"/>
          <w:sz w:val="32"/>
          <w:szCs w:val="32"/>
          <w:u w:val="none"/>
          <w:lang w:val="en-US" w:eastAsia="zh-CN"/>
        </w:rPr>
        <w:t>前28</w:t>
      </w:r>
      <w:r>
        <w:rPr>
          <w:rFonts w:hint="eastAsia" w:ascii="仿宋_GB2312" w:hAnsi="仿宋_GB2312" w:eastAsia="仿宋_GB2312" w:cs="仿宋_GB2312"/>
          <w:color w:val="auto"/>
          <w:sz w:val="32"/>
          <w:szCs w:val="32"/>
          <w:u w:val="none"/>
        </w:rPr>
        <w:t>天内</w:t>
      </w:r>
      <w:r>
        <w:rPr>
          <w:rFonts w:hint="eastAsia" w:ascii="仿宋_GB2312" w:hAnsi="仿宋_GB2312" w:eastAsia="仿宋_GB2312" w:cs="仿宋_GB2312"/>
          <w:color w:val="auto"/>
          <w:sz w:val="32"/>
          <w:szCs w:val="32"/>
          <w:u w:val="none"/>
          <w:lang w:eastAsia="zh-CN"/>
        </w:rPr>
        <w:t>中、高风险地区返回人员、</w:t>
      </w:r>
      <w:r>
        <w:rPr>
          <w:rFonts w:hint="eastAsia" w:ascii="仿宋_GB2312" w:hAnsi="仿宋_GB2312" w:eastAsia="仿宋_GB2312" w:cs="仿宋_GB2312"/>
          <w:color w:val="auto"/>
          <w:sz w:val="32"/>
          <w:szCs w:val="32"/>
          <w:u w:val="none"/>
        </w:rPr>
        <w:t>境外</w:t>
      </w:r>
      <w:r>
        <w:rPr>
          <w:rFonts w:hint="eastAsia" w:ascii="仿宋_GB2312" w:hAnsi="仿宋_GB2312" w:eastAsia="仿宋_GB2312" w:cs="仿宋_GB2312"/>
          <w:color w:val="auto"/>
          <w:sz w:val="32"/>
          <w:szCs w:val="32"/>
          <w:u w:val="none"/>
          <w:lang w:eastAsia="zh-CN"/>
        </w:rPr>
        <w:t>返回</w:t>
      </w:r>
      <w:r>
        <w:rPr>
          <w:rFonts w:hint="eastAsia" w:ascii="仿宋_GB2312" w:hAnsi="仿宋_GB2312" w:eastAsia="仿宋_GB2312" w:cs="仿宋_GB2312"/>
          <w:color w:val="auto"/>
          <w:sz w:val="32"/>
          <w:szCs w:val="32"/>
          <w:u w:val="none"/>
        </w:rPr>
        <w:t>人员</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楷体_GB2312" w:eastAsia="仿宋_GB2312" w:cs="楷体_GB2312"/>
          <w:color w:val="000000"/>
          <w:kern w:val="0"/>
          <w:sz w:val="32"/>
          <w:szCs w:val="32"/>
          <w:highlight w:val="none"/>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前14天内有本土阳性感染者报告市（州）低风险地区返回人员</w:t>
      </w:r>
      <w:r>
        <w:rPr>
          <w:rFonts w:hint="eastAsia" w:ascii="仿宋_GB2312" w:hAnsi="仿宋_GB2312" w:eastAsia="仿宋_GB2312" w:cs="仿宋_GB2312"/>
          <w:color w:val="auto"/>
          <w:sz w:val="32"/>
          <w:szCs w:val="32"/>
          <w:lang w:eastAsia="zh-CN"/>
        </w:rPr>
        <w:t>原则上不能参加。</w:t>
      </w:r>
      <w:r>
        <w:rPr>
          <w:rFonts w:hint="eastAsia" w:ascii="仿宋_GB2312" w:hAnsi="仿宋_GB2312" w:eastAsia="仿宋_GB2312" w:cs="仿宋_GB2312"/>
          <w:sz w:val="32"/>
          <w:szCs w:val="32"/>
          <w:lang w:eastAsia="zh-CN"/>
        </w:rPr>
        <w:t>确须参加的（面试工作仅针对考生</w:t>
      </w:r>
      <w:r>
        <w:rPr>
          <w:rFonts w:hint="eastAsia" w:ascii="仿宋_GB2312" w:hAnsi="楷体_GB2312" w:eastAsia="仿宋_GB2312" w:cs="楷体_GB2312"/>
          <w:color w:val="000000"/>
          <w:kern w:val="0"/>
          <w:sz w:val="32"/>
          <w:szCs w:val="32"/>
          <w:lang w:eastAsia="zh-CN"/>
        </w:rPr>
        <w:t>，</w:t>
      </w:r>
      <w:r>
        <w:rPr>
          <w:rFonts w:hint="eastAsia" w:ascii="仿宋_GB2312" w:hAnsi="楷体_GB2312" w:eastAsia="仿宋_GB2312" w:cs="楷体_GB2312"/>
          <w:color w:val="000000"/>
          <w:kern w:val="0"/>
          <w:sz w:val="32"/>
          <w:szCs w:val="32"/>
        </w:rPr>
        <w:t>有本土阳性感染者报告市（州）低风险地区</w:t>
      </w:r>
      <w:r>
        <w:rPr>
          <w:rFonts w:hint="eastAsia" w:ascii="仿宋_GB2312" w:hAnsi="楷体_GB2312" w:eastAsia="仿宋_GB2312" w:cs="楷体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面试当日须有“五天三检”核酸检测阴性证明</w:t>
      </w:r>
      <w:r>
        <w:rPr>
          <w:rFonts w:hint="eastAsia" w:ascii="仿宋_GB2312" w:hAnsi="楷体_GB2312" w:eastAsia="仿宋_GB2312" w:cs="楷体_GB2312"/>
          <w:color w:val="000000"/>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仿宋_GB2312" w:hAnsi="楷体_GB2312" w:eastAsia="仿宋_GB2312" w:cs="楷体_GB2312"/>
          <w:color w:val="000000"/>
          <w:kern w:val="0"/>
          <w:sz w:val="32"/>
          <w:szCs w:val="32"/>
          <w:lang w:val="en-US" w:eastAsia="zh-CN"/>
        </w:rPr>
      </w:pPr>
      <w:r>
        <w:rPr>
          <w:rFonts w:hint="eastAsia" w:ascii="仿宋_GB2312" w:hAnsi="仿宋_GB2312" w:eastAsia="仿宋_GB2312" w:cs="仿宋_GB2312"/>
          <w:sz w:val="32"/>
          <w:szCs w:val="32"/>
          <w:lang w:val="en-US" w:eastAsia="zh-CN"/>
        </w:rPr>
        <w:t>具体措施见2022年4月1日“贵州改革”微信公众号发布文章《贵州发布最新疫情防控措施》。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kern w:val="0"/>
          <w:sz w:val="32"/>
          <w:szCs w:val="32"/>
          <w:lang w:eastAsia="zh-CN"/>
        </w:rPr>
        <w:t>参加面试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kern w:val="0"/>
          <w:sz w:val="32"/>
          <w:szCs w:val="32"/>
          <w:lang w:val="en-US" w:eastAsia="zh-CN"/>
        </w:rPr>
        <w:t>按照《关于进一步加强新冠肺炎疫情防控工作的通知》（黔府办发电〔2021〕163号）要求，参加</w:t>
      </w:r>
      <w:r>
        <w:rPr>
          <w:rFonts w:hint="eastAsia" w:ascii="仿宋_GB2312" w:hAnsi="仿宋_GB2312" w:eastAsia="仿宋_GB2312" w:cs="仿宋_GB2312"/>
          <w:kern w:val="0"/>
          <w:sz w:val="32"/>
          <w:szCs w:val="32"/>
          <w:lang w:eastAsia="zh-CN"/>
        </w:rPr>
        <w:t>面试的考生</w:t>
      </w:r>
      <w:r>
        <w:rPr>
          <w:rFonts w:hint="eastAsia" w:ascii="Times New Roman" w:hAnsi="Times New Roman" w:eastAsia="仿宋_GB2312" w:cs="Times New Roman"/>
          <w:color w:val="000000"/>
          <w:kern w:val="0"/>
          <w:sz w:val="32"/>
          <w:szCs w:val="32"/>
          <w:lang w:val="en-US" w:eastAsia="zh-CN"/>
        </w:rPr>
        <w:t>均须提供报到前48小时内核酸检测阴性证明。</w:t>
      </w:r>
      <w:r>
        <w:rPr>
          <w:rFonts w:hint="eastAsia" w:ascii="仿宋_GB2312" w:hAnsi="仿宋_GB2312" w:eastAsia="仿宋_GB2312" w:cs="仿宋_GB2312"/>
          <w:color w:val="000000"/>
          <w:sz w:val="32"/>
          <w:szCs w:val="32"/>
          <w:lang w:val="en-US" w:eastAsia="zh-CN"/>
        </w:rPr>
        <w:t>核酸采样后，所有人员均要</w:t>
      </w:r>
      <w:r>
        <w:rPr>
          <w:rFonts w:hint="eastAsia" w:ascii="仿宋_GB2312" w:hAnsi="仿宋_GB2312" w:eastAsia="仿宋_GB2312" w:cs="仿宋_GB2312"/>
          <w:color w:val="000000"/>
          <w:sz w:val="32"/>
          <w:szCs w:val="32"/>
        </w:rPr>
        <w:t>做好个人防护、</w:t>
      </w:r>
      <w:r>
        <w:rPr>
          <w:rFonts w:hint="eastAsia" w:ascii="仿宋_GB2312" w:hAnsi="仿宋_GB2312" w:eastAsia="仿宋_GB2312" w:cs="仿宋_GB2312"/>
          <w:color w:val="000000"/>
          <w:sz w:val="32"/>
          <w:szCs w:val="32"/>
          <w:lang w:eastAsia="zh-CN"/>
        </w:rPr>
        <w:t>避免</w:t>
      </w:r>
      <w:r>
        <w:rPr>
          <w:rFonts w:hint="eastAsia" w:ascii="仿宋_GB2312" w:hAnsi="仿宋_GB2312" w:eastAsia="仿宋_GB2312" w:cs="仿宋_GB2312"/>
          <w:color w:val="000000"/>
          <w:sz w:val="32"/>
          <w:szCs w:val="32"/>
        </w:rPr>
        <w:t>乘坐公共交通</w:t>
      </w:r>
      <w:r>
        <w:rPr>
          <w:rFonts w:hint="eastAsia" w:ascii="仿宋_GB2312" w:hAnsi="仿宋_GB2312" w:eastAsia="仿宋_GB2312" w:cs="仿宋_GB2312"/>
          <w:color w:val="000000"/>
          <w:sz w:val="32"/>
          <w:szCs w:val="32"/>
          <w:lang w:val="en-US" w:eastAsia="zh-CN"/>
        </w:rPr>
        <w:t>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避免与无关人员接触。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w:t>
      </w:r>
      <w:r>
        <w:rPr>
          <w:rFonts w:hint="eastAsia" w:ascii="仿宋_GB2312" w:hAnsi="仿宋_GB2312" w:eastAsia="仿宋_GB2312" w:cs="仿宋_GB2312"/>
          <w:kern w:val="0"/>
          <w:sz w:val="32"/>
          <w:szCs w:val="32"/>
          <w:lang w:eastAsia="zh-CN"/>
        </w:rPr>
        <w:t>参加面试</w:t>
      </w:r>
      <w:r>
        <w:rPr>
          <w:rFonts w:hint="eastAsia" w:ascii="Times New Roman" w:hAnsi="Times New Roman" w:eastAsia="仿宋_GB2312" w:cs="Times New Roman"/>
          <w:color w:val="000000"/>
          <w:kern w:val="0"/>
          <w:sz w:val="32"/>
          <w:szCs w:val="32"/>
          <w:lang w:val="en-US" w:eastAsia="zh-CN"/>
        </w:rPr>
        <w:t>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lang w:eastAsia="zh-CN"/>
        </w:rPr>
        <w:t>参加面试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参加面试的</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（二）</w:t>
      </w:r>
      <w:r>
        <w:rPr>
          <w:rFonts w:hint="default" w:ascii="楷体" w:hAnsi="楷体" w:eastAsia="楷体" w:cs="楷体"/>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w:t>
      </w:r>
      <w:r>
        <w:rPr>
          <w:rFonts w:hint="eastAsia" w:ascii="仿宋_GB2312" w:hAnsi="仿宋_GB2312" w:eastAsia="仿宋_GB2312" w:cs="仿宋_GB2312"/>
          <w:kern w:val="0"/>
          <w:sz w:val="32"/>
          <w:szCs w:val="32"/>
          <w:lang w:eastAsia="zh-CN"/>
        </w:rPr>
        <w:t>参加面试</w:t>
      </w:r>
      <w:r>
        <w:rPr>
          <w:rFonts w:hint="default" w:ascii="Times New Roman" w:hAnsi="Times New Roman" w:eastAsia="仿宋_GB2312" w:cs="Times New Roman"/>
          <w:sz w:val="32"/>
          <w:szCs w:val="32"/>
        </w:rPr>
        <w:t>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2022年</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15</w:t>
      </w:r>
      <w:r>
        <w:rPr>
          <w:rFonts w:hint="eastAsia" w:ascii="Times New Roman" w:hAnsi="Times New Roman" w:eastAsia="仿宋_GB2312" w:cs="Times New Roman"/>
          <w:sz w:val="32"/>
          <w:szCs w:val="32"/>
          <w:lang w:val="en-US" w:eastAsia="zh-CN"/>
        </w:rPr>
        <w:t>日上午8:00</w:t>
      </w:r>
      <w:r>
        <w:rPr>
          <w:rFonts w:hint="default" w:ascii="Times New Roman" w:hAnsi="Times New Roman" w:eastAsia="仿宋_GB2312" w:cs="Times New Roman"/>
          <w:sz w:val="32"/>
          <w:szCs w:val="32"/>
        </w:rPr>
        <w:t>开始接受检测进入考点，凭《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（三）</w:t>
      </w:r>
      <w:r>
        <w:rPr>
          <w:rFonts w:hint="default" w:ascii="楷体" w:hAnsi="楷体" w:eastAsia="楷体" w:cs="楷体"/>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default" w:ascii="楷体" w:hAnsi="楷体" w:eastAsia="楷体" w:cs="楷体"/>
          <w:b w:val="0"/>
          <w:bCs w:val="0"/>
          <w:color w:val="000000"/>
          <w:kern w:val="0"/>
          <w:sz w:val="32"/>
          <w:szCs w:val="32"/>
        </w:rPr>
        <w:t>（一）加强组织领导</w:t>
      </w:r>
    </w:p>
    <w:p>
      <w:pPr>
        <w:pStyle w:val="6"/>
        <w:keepNext w:val="0"/>
        <w:keepLines w:val="0"/>
        <w:pageBreakBefore w:val="0"/>
        <w:widowControl/>
        <w:kinsoku/>
        <w:wordWrap/>
        <w:overflowPunct/>
        <w:topLinePunct w:val="0"/>
        <w:autoSpaceDE/>
        <w:autoSpaceDN/>
        <w:bidi w:val="0"/>
        <w:snapToGrid w:val="0"/>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eastAsia="zh-CN"/>
        </w:rPr>
        <w:t>由学校党委书记，党委副书记、校长任组长，其他党委成员任副组长的领导小组。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eastAsia="zh-CN"/>
        </w:rPr>
        <w:t>毕节市实验高级中学安全保卫科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由安全保卫科科长</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default" w:ascii="楷体" w:hAnsi="楷体" w:eastAsia="楷体" w:cs="楷体"/>
          <w:b w:val="0"/>
          <w:bCs w:val="0"/>
          <w:color w:val="000000"/>
          <w:kern w:val="0"/>
          <w:sz w:val="32"/>
          <w:szCs w:val="32"/>
        </w:rPr>
        <w:t>（二）抓好防控责任落实</w:t>
      </w:r>
    </w:p>
    <w:p>
      <w:pPr>
        <w:keepNext w:val="0"/>
        <w:keepLines w:val="0"/>
        <w:pageBreakBefore w:val="0"/>
        <w:kinsoku/>
        <w:wordWrap/>
        <w:overflowPunct/>
        <w:topLinePunct w:val="0"/>
        <w:autoSpaceDE/>
        <w:autoSpaceDN/>
        <w:bidi w:val="0"/>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20" w:lineRule="exact"/>
        <w:ind w:left="-199" w:leftChars="-95"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20" w:lineRule="exact"/>
        <w:ind w:left="-199" w:leftChars="-95" w:firstLine="640" w:firstLineChars="200"/>
        <w:textAlignment w:val="auto"/>
        <w:outlineLvl w:val="9"/>
        <w:rPr>
          <w:rFonts w:hint="default"/>
        </w:rPr>
      </w:pPr>
      <w:r>
        <w:rPr>
          <w:rFonts w:hint="default" w:ascii="Times New Roman" w:hAnsi="Times New Roman" w:eastAsia="仿宋_GB2312" w:cs="Times New Roman"/>
          <w:color w:val="000000"/>
          <w:kern w:val="0"/>
          <w:sz w:val="32"/>
          <w:szCs w:val="32"/>
          <w:lang w:val="en-US" w:eastAsia="zh-CN"/>
        </w:rPr>
        <w:t>5.严格落实核酸检测、全程疫苗接种、测温扫码、全程佩戴口罩、</w:t>
      </w:r>
      <w:r>
        <w:rPr>
          <w:rFonts w:hint="eastAsia" w:ascii="Times New Roman" w:hAnsi="Times New Roman" w:eastAsia="仿宋_GB2312" w:cs="Times New Roman"/>
          <w:color w:val="000000"/>
          <w:kern w:val="0"/>
          <w:sz w:val="32"/>
          <w:szCs w:val="32"/>
          <w:lang w:val="en-US" w:eastAsia="zh-CN"/>
        </w:rPr>
        <w:t>考点</w:t>
      </w:r>
      <w:r>
        <w:rPr>
          <w:rFonts w:hint="default" w:ascii="Times New Roman" w:hAnsi="Times New Roman" w:eastAsia="仿宋_GB2312" w:cs="Times New Roman"/>
          <w:color w:val="000000"/>
          <w:kern w:val="0"/>
          <w:sz w:val="32"/>
          <w:szCs w:val="32"/>
          <w:lang w:val="en-US" w:eastAsia="zh-CN"/>
        </w:rPr>
        <w:t>通风消毒和参加</w:t>
      </w:r>
      <w:r>
        <w:rPr>
          <w:rFonts w:hint="eastAsia" w:ascii="Times New Roman" w:hAnsi="Times New Roman" w:eastAsia="仿宋_GB2312" w:cs="Times New Roman"/>
          <w:color w:val="000000"/>
          <w:kern w:val="0"/>
          <w:sz w:val="32"/>
          <w:szCs w:val="32"/>
          <w:lang w:val="en-US" w:eastAsia="zh-CN"/>
        </w:rPr>
        <w:t>面试及考务</w:t>
      </w:r>
      <w:r>
        <w:rPr>
          <w:rFonts w:hint="default" w:ascii="Times New Roman" w:hAnsi="Times New Roman" w:eastAsia="仿宋_GB2312" w:cs="Times New Roman"/>
          <w:color w:val="000000"/>
          <w:kern w:val="0"/>
          <w:sz w:val="32"/>
          <w:szCs w:val="32"/>
          <w:lang w:val="en-US" w:eastAsia="zh-CN"/>
        </w:rPr>
        <w:t>人员消毒等措施。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eastAsia="仿宋_GB2312"/>
          <w:sz w:val="32"/>
          <w:szCs w:val="32"/>
          <w:lang w:val="en-US" w:eastAsia="zh-CN"/>
        </w:rPr>
        <w:t>毕节市实验高级中学</w:t>
      </w:r>
      <w:r>
        <w:rPr>
          <w:rFonts w:hint="eastAsia" w:ascii="仿宋_GB2312" w:hAnsi="仿宋_GB2312" w:eastAsia="仿宋_GB2312" w:cs="仿宋_GB2312"/>
          <w:sz w:val="32"/>
          <w:szCs w:val="32"/>
        </w:rPr>
        <w:t>领导小组负责解释，未尽事宜由</w:t>
      </w:r>
      <w:r>
        <w:rPr>
          <w:rFonts w:hint="eastAsia" w:eastAsia="仿宋_GB2312"/>
          <w:sz w:val="32"/>
          <w:szCs w:val="32"/>
          <w:lang w:val="en-US" w:eastAsia="zh-CN"/>
        </w:rPr>
        <w:t>毕节市实验高级中学</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eastAsia="仿宋_GB2312"/>
          <w:sz w:val="32"/>
          <w:szCs w:val="32"/>
          <w:lang w:val="en-US" w:eastAsia="zh-CN"/>
        </w:rPr>
      </w:pPr>
      <w:r>
        <w:rPr>
          <w:rFonts w:hint="eastAsia" w:eastAsia="仿宋_GB2312"/>
          <w:sz w:val="32"/>
          <w:szCs w:val="32"/>
          <w:lang w:val="en-US" w:eastAsia="zh-CN"/>
        </w:rPr>
        <w:t>毕节市实验高级中学</w:t>
      </w:r>
    </w:p>
    <w:p>
      <w:pPr>
        <w:keepNext w:val="0"/>
        <w:keepLines w:val="0"/>
        <w:pageBreakBefore w:val="0"/>
        <w:widowControl w:val="0"/>
        <w:kinsoku/>
        <w:wordWrap/>
        <w:overflowPunct/>
        <w:topLinePunct w:val="0"/>
        <w:autoSpaceDE/>
        <w:autoSpaceDN/>
        <w:bidi w:val="0"/>
        <w:adjustRightInd/>
        <w:snapToGrid/>
        <w:spacing w:line="520" w:lineRule="exact"/>
        <w:ind w:leftChars="100"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2022年4月28日</w:t>
      </w:r>
    </w:p>
    <w:p>
      <w:pPr>
        <w:pStyle w:val="9"/>
        <w:keepNext w:val="0"/>
        <w:keepLines w:val="0"/>
        <w:pageBreakBefore w:val="0"/>
        <w:kinsoku/>
        <w:wordWrap/>
        <w:overflowPunct/>
        <w:topLinePunct w:val="0"/>
        <w:autoSpaceDE/>
        <w:autoSpaceDN/>
        <w:bidi w:val="0"/>
        <w:spacing w:line="520" w:lineRule="exact"/>
        <w:ind w:firstLine="0" w:firstLineChars="0"/>
        <w:textAlignment w:val="auto"/>
        <w:outlineLvl w:val="9"/>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9"/>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9"/>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9"/>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rPr>
          <w:rFonts w:hint="eastAsia"/>
        </w:rPr>
      </w:pPr>
    </w:p>
    <w:p>
      <w:pPr>
        <w:pStyle w:val="9"/>
        <w:keepNext w:val="0"/>
        <w:keepLines w:val="0"/>
        <w:pageBreakBefore w:val="0"/>
        <w:kinsoku/>
        <w:wordWrap/>
        <w:overflowPunct/>
        <w:topLinePunct w:val="0"/>
        <w:autoSpaceDE/>
        <w:autoSpaceDN/>
        <w:bidi w:val="0"/>
        <w:spacing w:line="520" w:lineRule="exact"/>
        <w:ind w:firstLine="0" w:firstLineChars="0"/>
        <w:jc w:val="center"/>
        <w:outlineLvl w:val="9"/>
        <w:rPr>
          <w:rFonts w:hint="eastAsia" w:eastAsia="方正小标宋_GBK"/>
          <w:bCs/>
          <w:spacing w:val="-20"/>
          <w:kern w:val="0"/>
          <w:sz w:val="44"/>
          <w:szCs w:val="44"/>
        </w:rPr>
      </w:pPr>
    </w:p>
    <w:p>
      <w:pPr>
        <w:pStyle w:val="9"/>
        <w:keepNext w:val="0"/>
        <w:keepLines w:val="0"/>
        <w:pageBreakBefore w:val="0"/>
        <w:kinsoku/>
        <w:wordWrap/>
        <w:overflowPunct/>
        <w:topLinePunct w:val="0"/>
        <w:autoSpaceDE/>
        <w:autoSpaceDN/>
        <w:bidi w:val="0"/>
        <w:spacing w:line="520" w:lineRule="exact"/>
        <w:ind w:firstLine="0" w:firstLineChars="0"/>
        <w:jc w:val="center"/>
        <w:outlineLvl w:val="9"/>
        <w:rPr>
          <w:bCs/>
          <w:spacing w:val="-20"/>
        </w:rPr>
      </w:pPr>
      <w:r>
        <w:rPr>
          <w:rFonts w:hint="eastAsia" w:eastAsia="方正小标宋_GBK"/>
          <w:bCs/>
          <w:spacing w:val="-20"/>
          <w:kern w:val="0"/>
          <w:sz w:val="44"/>
          <w:szCs w:val="44"/>
        </w:rPr>
        <w:t>新冠肺炎</w:t>
      </w:r>
      <w:bookmarkStart w:id="0" w:name="_GoBack"/>
      <w:bookmarkEnd w:id="0"/>
      <w:r>
        <w:rPr>
          <w:rFonts w:hint="eastAsia" w:eastAsia="方正小标宋_GBK"/>
          <w:bCs/>
          <w:spacing w:val="-20"/>
          <w:kern w:val="0"/>
          <w:sz w:val="44"/>
          <w:szCs w:val="44"/>
        </w:rPr>
        <w:t>疫情防控要求</w:t>
      </w:r>
      <w:r>
        <w:rPr>
          <w:rFonts w:eastAsia="方正小标宋_GBK"/>
          <w:bCs/>
          <w:spacing w:val="-20"/>
          <w:kern w:val="0"/>
          <w:sz w:val="44"/>
          <w:szCs w:val="44"/>
        </w:rPr>
        <w:t>个人防疫情况申报表</w:t>
      </w:r>
    </w:p>
    <w:tbl>
      <w:tblPr>
        <w:tblStyle w:val="7"/>
        <w:tblW w:w="0" w:type="auto"/>
        <w:jc w:val="center"/>
        <w:tblLayout w:type="fixed"/>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20" w:lineRule="exact"/>
              <w:textAlignment w:val="top"/>
              <w:outlineLvl w:val="9"/>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57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top"/>
              <w:outlineLvl w:val="9"/>
              <w:rPr>
                <w:rFonts w:hint="eastAsia"/>
              </w:rPr>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90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sectPr>
      <w:footerReference r:id="rId3" w:type="default"/>
      <w:pgSz w:w="11906" w:h="16838"/>
      <w:pgMar w:top="2154" w:right="1417"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YzU5N2E3Mjc0OGQwYTdhOWNkYWVhZjRiYmU4ZjIifQ=="/>
  </w:docVars>
  <w:rsids>
    <w:rsidRoot w:val="00000000"/>
    <w:rsid w:val="0073542C"/>
    <w:rsid w:val="05812B41"/>
    <w:rsid w:val="060A2433"/>
    <w:rsid w:val="0CA0722B"/>
    <w:rsid w:val="0E862EB6"/>
    <w:rsid w:val="12C401CD"/>
    <w:rsid w:val="15E4717D"/>
    <w:rsid w:val="1A1341F1"/>
    <w:rsid w:val="1E864FF4"/>
    <w:rsid w:val="2AEE6307"/>
    <w:rsid w:val="2B415781"/>
    <w:rsid w:val="2E6A7D67"/>
    <w:rsid w:val="2F9652B7"/>
    <w:rsid w:val="36386613"/>
    <w:rsid w:val="376D2DA2"/>
    <w:rsid w:val="37A93403"/>
    <w:rsid w:val="408B24EB"/>
    <w:rsid w:val="40923A04"/>
    <w:rsid w:val="451A4843"/>
    <w:rsid w:val="4F6D026F"/>
    <w:rsid w:val="5A8C0EE1"/>
    <w:rsid w:val="5D33580D"/>
    <w:rsid w:val="5F1119B5"/>
    <w:rsid w:val="68A7743D"/>
    <w:rsid w:val="718D75C1"/>
    <w:rsid w:val="752B3795"/>
    <w:rsid w:val="78D909F1"/>
    <w:rsid w:val="7DE10A42"/>
    <w:rsid w:val="7ECD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3816</Words>
  <Characters>3894</Characters>
  <Lines>0</Lines>
  <Paragraphs>0</Paragraphs>
  <TotalTime>50</TotalTime>
  <ScaleCrop>false</ScaleCrop>
  <LinksUpToDate>false</LinksUpToDate>
  <CharactersWithSpaces>3996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2022-03-10T06:32:00Z</dcterms:created>
  <dc:creator>Administrator</dc:creator>
  <cp:lastModifiedBy>8   9</cp:lastModifiedBy>
  <cp:lastPrinted>2022-04-01T07:17:00Z</cp:lastPrinted>
  <dcterms:modified xsi:type="dcterms:W3CDTF">2022-04-28T09:35:42Z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A8B584F18AA1496098E74B81281CA442</vt:lpwstr>
  </property>
  <property fmtid="{D5CDD505-2E9C-101B-9397-08002B2CF9AE}" pid="4" name="commondata">
    <vt:lpwstr>eyJoZGlkIjoiYTM3YzU5N2E3Mjc0OGQwYTdhOWNkYWVhZjRiYmU4ZjIifQ==</vt:lpwstr>
  </property>
</Properties>
</file>