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20"/>
        <w:jc w:val="left"/>
        <w:rPr>
          <w:rFonts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2022年桐乡市教育系统面向社会公开招聘教师岗位计划表</w:t>
      </w:r>
    </w:p>
    <w:tbl>
      <w:tblPr>
        <w:tblW w:w="1431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06"/>
        <w:gridCol w:w="1268"/>
        <w:gridCol w:w="1490"/>
        <w:gridCol w:w="855"/>
        <w:gridCol w:w="984"/>
        <w:gridCol w:w="959"/>
        <w:gridCol w:w="3293"/>
        <w:gridCol w:w="3090"/>
        <w:gridCol w:w="1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2" w:hRule="atLeast"/>
          <w:tblCellSpacing w:w="0" w:type="dxa"/>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序号</w:t>
            </w:r>
          </w:p>
        </w:tc>
        <w:tc>
          <w:tcPr>
            <w:tcW w:w="1268"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单位名称</w:t>
            </w:r>
          </w:p>
        </w:tc>
        <w:tc>
          <w:tcPr>
            <w:tcW w:w="14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招聘岗位</w:t>
            </w:r>
          </w:p>
        </w:tc>
        <w:tc>
          <w:tcPr>
            <w:tcW w:w="85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招聘人数</w:t>
            </w:r>
          </w:p>
        </w:tc>
        <w:tc>
          <w:tcPr>
            <w:tcW w:w="984"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学历</w:t>
            </w:r>
          </w:p>
        </w:tc>
        <w:tc>
          <w:tcPr>
            <w:tcW w:w="959"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学位</w:t>
            </w:r>
          </w:p>
        </w:tc>
        <w:tc>
          <w:tcPr>
            <w:tcW w:w="3293"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所学专业</w:t>
            </w:r>
          </w:p>
        </w:tc>
        <w:tc>
          <w:tcPr>
            <w:tcW w:w="309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教师资格要求</w:t>
            </w:r>
          </w:p>
        </w:tc>
        <w:tc>
          <w:tcPr>
            <w:tcW w:w="13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桐乡市茅盾中学</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高中物理</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A类岗位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（面向2022年师范类专业应届毕业生报考，要求嘉兴户籍或嘉兴生源，其中全日制硕士研究生及以上学历户籍不限。）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面向桐乡市各初中统配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初中语文</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汉语言文学、汉语国际教育专业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初中数学</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4</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初中英语</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英语专业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5</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初中历史与社会</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5</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政治学类、历史学类、地理科学类、思想政治教育、人文教育专业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6</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面向桐乡市各小学统配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小学语文（1）</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10</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汉语言文学、汉语国际教育、小学教育专业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7</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小学数学（1）</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6</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数学类、小学教育专业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8</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小学英语（1）</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4</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英语专业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9</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小学科学（1）</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物理学类、化学类、生物科学类、生物工程类、小学教育、科学教育专业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10</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面向桐乡市各中小学统配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中小学体育（1）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(足球方向)</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体育学类专业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11</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中小学体育（2）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(篮球方向)</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体育学类专业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12</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中小学音乐（1）</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音乐与舞蹈学类专业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13</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中小学美术（1）</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美术学类专业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3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14</w:t>
            </w: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面向桐乡市各幼儿园统配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幼儿教师（1）</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7</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大专及以上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不限</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学前教育专业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16"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序号</w:t>
            </w: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单位名称</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招聘岗位</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招聘人数</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学历</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学位</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所学专业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教师资格要求</w:t>
            </w:r>
          </w:p>
        </w:tc>
        <w:tc>
          <w:tcPr>
            <w:tcW w:w="13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15</w:t>
            </w: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面向桐乡市各初中统配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初中心理</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心理学类专业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B类岗位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（面向2022年普通高校应届毕业生报考，要求桐乡户籍或桐乡生源，其中全日制硕士研究生及以上学历户籍不限。）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7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16</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面向桐乡市各小学统配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小学语文（2）</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10</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中国语言文学类、新闻传播学类、法学门类、哲学类、历史学类、人文教育、教育学、小学教育、学科教学（语文）、课程与教学论（语文）专业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17</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小学数学（2）</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9</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数学类、统计学类、教育学、小学教育、学科教学（数学）、课程与教学论（数学）专业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3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18</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小学英语（2）</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英语、商务英语、英语语言文学、英语笔译、英语口译、学科教学（英语）、课程与教学论（英语）专业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19</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小学科学（2）</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物理学类、化学类、生物科学类、生物工程类、小学教育、科学教育专业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3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20</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小学全科</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8</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哲学门类、经济学门类、法学门类、教育学门类、文学门类、历史学类、理学门类、工学门类、管理学门类</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21</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面向桐乡市各中小学统配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中小学体育（3）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（综合方向）</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5</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体育学类专业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22</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中小学音乐（2）</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音乐与舞蹈学类专业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23</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中小学美术（2）</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美术学类专业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24</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中小学信息技术（1）</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电子信息类、计算机类专业、教育技术学、现代教育技术、信息管理与信息系统专业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33"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25</w:t>
            </w: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面向桐乡市各幼儿园统配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幼儿教师（2）</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大专及以上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不限</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学前教育、音乐教育、美术教育、体育教育、舞蹈教育、艺术教育专业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暂不作要求</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16"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序号</w:t>
            </w: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单位名称</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招聘岗位</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招聘人数</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学历</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学位</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所学专业</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教师资格要求</w:t>
            </w:r>
          </w:p>
        </w:tc>
        <w:tc>
          <w:tcPr>
            <w:tcW w:w="13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26</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桐乡技师学院</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工程造价</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具有土木工程相应学科的中等职业教师资格</w:t>
            </w:r>
          </w:p>
        </w:tc>
        <w:tc>
          <w:tcPr>
            <w:tcW w:w="137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C类岗位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（面向已取得教师资格的人员报考，要求桐乡户籍或桐乡生源，其中中职类岗位面向嘉兴市户籍或嘉兴市生源，全日制硕士研究生及以上学历户籍不限。）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27</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中职计算机</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具有计算机相应学科的中等职业教师资格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28</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中职汽修</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具有汽修相应学科的中等职业教师资格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0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29</w:t>
            </w: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面向桐乡市各小学教育集团统配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小学语文（3）</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10</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具有语文教师资格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1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30</w:t>
            </w: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面向除桐乡市各小学教育集团外其他小学统配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小学语文（4）</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10</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具有语文教师资格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31</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面向桐乡市各小学统配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小学数学（3）</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9</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具有数学教师资格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32</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小学英语（3）</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具有英语、外语教师资格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3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33</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小学全科（文）</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8</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具有小学全科、语文、英语、社会、思想品德、历史、政治、地理、历史与社会、日语、俄语教师资格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34</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小学全科（理）</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5</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具有小学全科、数学、科学、物理、化学、生物、信息技术、通用技术教师资格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35</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面向桐乡市各中小学统配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中小学音乐（3）</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具有音乐教师资格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36</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中小学美术（3）</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具有美术教师资格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37</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中小学信息技术（2）</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本科及以上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学士及以上</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具有信息技术、通用技术教师资格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38</w:t>
            </w:r>
          </w:p>
        </w:tc>
        <w:tc>
          <w:tcPr>
            <w:tcW w:w="1268"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面向桐乡市各幼儿园统配</w:t>
            </w: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幼儿体育</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2</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大专及以上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不限</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具有体育教师资格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3" w:hRule="atLeast"/>
          <w:tblCellSpacing w:w="0" w:type="dxa"/>
        </w:trPr>
        <w:tc>
          <w:tcPr>
            <w:tcW w:w="1006"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39</w:t>
            </w:r>
          </w:p>
        </w:tc>
        <w:tc>
          <w:tcPr>
            <w:tcW w:w="1268"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幼儿教师（3）</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7</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大专及以上</w:t>
            </w: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不限</w:t>
            </w: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专业不限</w:t>
            </w: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具有幼儿教师资格</w:t>
            </w:r>
          </w:p>
        </w:tc>
        <w:tc>
          <w:tcPr>
            <w:tcW w:w="13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 w:hRule="atLeast"/>
          <w:tblCellSpacing w:w="0" w:type="dxa"/>
        </w:trPr>
        <w:tc>
          <w:tcPr>
            <w:tcW w:w="0" w:type="auto"/>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268"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合计</w:t>
            </w:r>
          </w:p>
        </w:tc>
        <w:tc>
          <w:tcPr>
            <w:tcW w:w="8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161</w:t>
            </w:r>
          </w:p>
        </w:tc>
        <w:tc>
          <w:tcPr>
            <w:tcW w:w="984"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959"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3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3" w:hRule="atLeast"/>
          <w:tblCellSpacing w:w="0" w:type="dxa"/>
        </w:trPr>
        <w:tc>
          <w:tcPr>
            <w:tcW w:w="14315" w:type="dxa"/>
            <w:gridSpan w:val="9"/>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备注1：上述教师资格的条件为取得相应类别的教师资格证书或者有效期内的国家中小学教师资格考试合格证明及相对应的普通话等级证书。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jc w:val="left"/>
            </w:pPr>
            <w:r>
              <w:rPr>
                <w:bdr w:val="none" w:color="auto" w:sz="0" w:space="0"/>
              </w:rPr>
              <w:t>备注2：小学语文教师（3）岗位面向桐乡市北港实验小学教育集团、桐乡市振东实验小学教育集团、桐乡市茅盾实验小学教育集团、桐乡市濮院小学教育集团、桐乡市崇德小学教育集团、桐乡市湘溪教育集团统配；小学语文教师（4）岗位面向除以上集团学校外，其他桐乡市各小学统配。</w:t>
            </w:r>
          </w:p>
        </w:tc>
      </w:tr>
    </w:tbl>
    <w:p>
      <w:pPr>
        <w:rPr>
          <w:lang w:val="en-US" w:eastAsia="zh-CN"/>
        </w:rPr>
      </w:pPr>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72D89"/>
    <w:rsid w:val="4CD7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2022-06-20T11:00:00Z</dcterms:created>
  <dc:creator>Administrator</dc:creator>
  <cp:lastModifiedBy>Administrator</cp:lastModifiedBy>
  <dcterms:modified xsi:type="dcterms:W3CDTF">2022-06-20T11:01:35Z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1C19C759505345729B62D360EF848918</vt:lpwstr>
  </property>
</Properties>
</file>