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525" w:beforeAutospacing="0" w:after="0" w:afterAutospacing="0"/>
        <w:ind w:left="0" w:right="0" w:firstLine="0"/>
        <w:jc w:val="center"/>
        <w:rPr>
          <w:rFonts w:hint="eastAsia" w:ascii="微软雅黑" w:hAnsi="微软雅黑" w:eastAsia="微软雅黑" w:cs="微软雅黑"/>
          <w:i w:val="0"/>
          <w:iCs w:val="0"/>
          <w:caps w:val="0"/>
          <w:color w:val="444444"/>
          <w:spacing w:val="0"/>
          <w:sz w:val="36"/>
          <w:szCs w:val="36"/>
        </w:rPr>
      </w:pPr>
      <w:r>
        <w:rPr>
          <w:rFonts w:hint="eastAsia" w:ascii="微软雅黑" w:hAnsi="微软雅黑" w:eastAsia="微软雅黑" w:cs="微软雅黑"/>
          <w:i w:val="0"/>
          <w:iCs w:val="0"/>
          <w:caps w:val="0"/>
          <w:color w:val="444444"/>
          <w:spacing w:val="0"/>
          <w:kern w:val="0"/>
          <w:sz w:val="36"/>
          <w:szCs w:val="36"/>
          <w:bdr w:val="none" w:color="auto" w:sz="0" w:space="0"/>
          <w:lang w:val="en-US" w:eastAsia="zh-CN" w:bidi="ar"/>
        </w:rPr>
        <w:t>2022年吉州区招聘非在编公办幼儿园聘用制教师公告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ascii="仿宋_gb2312" w:hAnsi="仿宋_gb2312" w:eastAsia="仿宋_gb2312" w:cs="仿宋_gb2312"/>
          <w:i w:val="0"/>
          <w:iCs w:val="0"/>
          <w:caps w:val="0"/>
          <w:color w:val="444444"/>
          <w:spacing w:val="0"/>
          <w:sz w:val="31"/>
          <w:szCs w:val="31"/>
          <w:bdr w:val="none" w:color="auto" w:sz="0" w:space="0"/>
        </w:rPr>
        <w:t>为充实吉州区公办幼儿园师资队伍，根据《吉州区事业单位公开招聘人员暂行办法》精神，经区政府批准，决定面向社会公开招聘非在编公办幼儿园聘用制教师。现将有关事项公告如下：</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ascii="黑体" w:hAnsi="宋体" w:eastAsia="黑体" w:cs="黑体"/>
          <w:i w:val="0"/>
          <w:iCs w:val="0"/>
          <w:caps w:val="0"/>
          <w:color w:val="444444"/>
          <w:spacing w:val="0"/>
          <w:sz w:val="31"/>
          <w:szCs w:val="31"/>
          <w:bdr w:val="none" w:color="auto" w:sz="0" w:space="0"/>
        </w:rPr>
        <w:t>一、基本原则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坚持公开、平等、竞争、择优原则，招聘德才兼备优秀人才。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eastAsia" w:ascii="黑体" w:hAnsi="宋体" w:eastAsia="黑体" w:cs="黑体"/>
          <w:i w:val="0"/>
          <w:iCs w:val="0"/>
          <w:caps w:val="0"/>
          <w:color w:val="444444"/>
          <w:spacing w:val="0"/>
          <w:sz w:val="31"/>
          <w:szCs w:val="31"/>
          <w:bdr w:val="none" w:color="auto" w:sz="0" w:space="0"/>
        </w:rPr>
        <w:t>二、招聘岗位及人数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城区和农村非在编公办幼儿园聘用制教师105名。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eastAsia" w:ascii="黑体" w:hAnsi="宋体" w:eastAsia="黑体" w:cs="黑体"/>
          <w:i w:val="0"/>
          <w:iCs w:val="0"/>
          <w:caps w:val="0"/>
          <w:color w:val="444444"/>
          <w:spacing w:val="0"/>
          <w:sz w:val="31"/>
          <w:szCs w:val="31"/>
          <w:bdr w:val="none" w:color="auto" w:sz="0" w:space="0"/>
        </w:rPr>
        <w:t>三、招聘条件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1.学历条件：具有中专及以上学历。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2.资格条件：具有幼儿园教师及以上教师资格。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3.年龄条件：40周岁以下（1982年7月1日以后出生），对于一直从事幼教工作5年及以上，有一定保教和管理经验的民办幼儿园教师，经区教体局资格审核后，年龄可放宽到45周岁以下(1977年7月1日以后出生)。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eastAsia" w:ascii="黑体" w:hAnsi="宋体" w:eastAsia="黑体" w:cs="黑体"/>
          <w:i w:val="0"/>
          <w:iCs w:val="0"/>
          <w:caps w:val="0"/>
          <w:color w:val="444444"/>
          <w:spacing w:val="0"/>
          <w:sz w:val="31"/>
          <w:szCs w:val="31"/>
          <w:bdr w:val="none" w:color="auto" w:sz="0" w:space="0"/>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公开招聘采取面试方式进行，具体程序如下：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（一）发布公告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招聘信息在吉州区人民政府网站上公布。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（二）报名及资格审查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1.报名时间：2022年7月5日—7月6日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2.报名地点：吉州区教体局会议室（吉州区行政中心三楼330室）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3.报名和资格审查要求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（1）报名时需提供的材料原件和复印件：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①身份证；②学历证书；③教师资格证；④《吉州区2022年幼儿教师招聘个人信息登记表》（见附件）；⑤一寸彩色免冠照片2张（不含信息表上照片）；⑥从事幼教工作5年及以上的民办幼儿园教师需提供工作年限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如因延迟发证等客观原因无法提供毕业证或教师资格证原件的，可提供学信网上打印的《教育部学历证书电子注册备案表》、《教师资格考试合格证明》或认定机构出具的证明。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（2）应聘人员提供的相关材料信息由区教体局审核，如有不实，一经发现即取消其报考资格。资格审核合格的，发放准考证。资格审查贯穿招聘工作全过程。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（三）面试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1.内容及分值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语言（40分）、美术（40分）、钢琴（20分），面试总分为100分。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语言：自备幼儿故事一则（3分钟以内）；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美术：抽取同一考题，画简笔画（3分钟内完成）；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钢琴：自备钢琴曲一首（3分钟内完成）。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报名人数在150名以内，每项面试内容3分钟内完成，报名人数在150名以上，每项面试内容2分钟内完成。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3.面试时间：2022年7月9日。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4.面试地点：吉州区保育院。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5.面试流程：考生于规定面试日期当日上午7:40到达考点指定候考室（休息室）集中，工作人员核查面试人员身份后，于7:50组织考生抽签，考生按抽签序号参加面试，抽签单由考生自我保管。面试成绩即时告知考生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6.有效证件：必须携带本人身份证和准考证原件。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（四）入闱公示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根据招聘岗位数和应聘人员成绩（报名人数不足招聘人数时，则按报名总数的90%录取），从高分到低分确定入闱人员名单（成绩相同时，学历高者优先），并在吉州区人民政府网站上公示。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（五）体检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1.体检时间和地点：另行通知。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2.体检标准：参照《江西省申报认定教师资格人员体检办法》执行。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（六）聘用公示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拟聘用人员名单在吉州区政府网站进行公示，公示期为5个工作日。公示期间如发现不符合条件的，经查属实，不予聘用。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eastAsia" w:ascii="黑体" w:hAnsi="宋体" w:eastAsia="黑体" w:cs="黑体"/>
          <w:i w:val="0"/>
          <w:iCs w:val="0"/>
          <w:caps w:val="0"/>
          <w:color w:val="444444"/>
          <w:spacing w:val="0"/>
          <w:sz w:val="31"/>
          <w:szCs w:val="31"/>
          <w:bdr w:val="none" w:color="auto" w:sz="0" w:space="0"/>
        </w:rPr>
        <w:t>五、聘用人员管理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1.聘用人员按有关程序办理相关聘用手续。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2.本次招聘录用人员分配名额为：吉州区城区幼儿园 60名，吉州区农村幼儿园45名。按照最终成绩由高分到低分进行选岗，应聘者须服从分配，不服从分配者取消聘用资格。因体检等原因不合格出现名额空缺时，按总成绩排序依次递补。聘用人员试用期为三个月，试用期满经考核合格者，与录用单位签订聘用协议，聘用期为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3.聘用人员待遇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（1）享受政府购买服务人员待遇，年收入不低于45000元（含五险一金）。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（2）聘用期间由区教体局、区人社局对聘用人员进行年度考核，对考核不合格者按有关程序予以解聘。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六、本方案解释权在吉州区教师招聘工作领导小组。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1606" w:right="0"/>
      </w:pPr>
      <w:r>
        <w:rPr>
          <w:rFonts w:hint="default" w:ascii="仿宋_gb2312" w:hAnsi="仿宋_gb2312" w:eastAsia="仿宋_gb2312" w:cs="仿宋_gb2312"/>
          <w:i w:val="0"/>
          <w:iCs w:val="0"/>
          <w:caps w:val="0"/>
          <w:color w:val="444444"/>
          <w:spacing w:val="0"/>
          <w:sz w:val="31"/>
          <w:szCs w:val="31"/>
          <w:bdr w:val="none" w:color="auto" w:sz="0" w:space="0"/>
        </w:rPr>
        <w:t>附件：1.《2022年吉州区招聘非在编公办幼儿园聘用制教师个人信息登记表》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1605"/>
      </w:pPr>
      <w:r>
        <w:rPr>
          <w:rFonts w:hint="default" w:ascii="仿宋_gb2312" w:hAnsi="仿宋_gb2312" w:eastAsia="仿宋_gb2312" w:cs="仿宋_gb2312"/>
          <w:i w:val="0"/>
          <w:iCs w:val="0"/>
          <w:caps w:val="0"/>
          <w:color w:val="444444"/>
          <w:spacing w:val="0"/>
          <w:sz w:val="31"/>
          <w:szCs w:val="31"/>
          <w:bdr w:val="none" w:color="auto" w:sz="0" w:space="0"/>
        </w:rPr>
        <w:t>2.防疫有关要求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jc w:val="right"/>
      </w:pPr>
      <w:r>
        <w:rPr>
          <w:rFonts w:hint="default" w:ascii="仿宋_gb2312" w:hAnsi="仿宋_gb2312" w:eastAsia="仿宋_gb2312" w:cs="仿宋_gb2312"/>
          <w:i w:val="0"/>
          <w:iCs w:val="0"/>
          <w:caps w:val="0"/>
          <w:color w:val="444444"/>
          <w:spacing w:val="0"/>
          <w:sz w:val="31"/>
          <w:szCs w:val="31"/>
          <w:bdr w:val="none" w:color="auto" w:sz="0" w:space="0"/>
        </w:rPr>
        <w:t>吉州区教师招聘工作领导小组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jc w:val="center"/>
      </w:pPr>
      <w:r>
        <w:rPr>
          <w:rFonts w:hint="default" w:ascii="仿宋_gb2312" w:hAnsi="仿宋_gb2312" w:eastAsia="仿宋_gb2312" w:cs="仿宋_gb2312"/>
          <w:i w:val="0"/>
          <w:iCs w:val="0"/>
          <w:caps w:val="0"/>
          <w:color w:val="444444"/>
          <w:spacing w:val="0"/>
          <w:sz w:val="31"/>
          <w:szCs w:val="31"/>
          <w:bdr w:val="none" w:color="auto" w:sz="0" w:space="0"/>
        </w:rPr>
        <w:t> 2022年6月30日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jc w:val="left"/>
      </w:pPr>
      <w:r>
        <w:rPr>
          <w:rFonts w:hint="eastAsia" w:ascii="黑体" w:hAnsi="宋体" w:eastAsia="黑体" w:cs="黑体"/>
          <w:i w:val="0"/>
          <w:iCs w:val="0"/>
          <w:caps w:val="0"/>
          <w:color w:val="444444"/>
          <w:spacing w:val="0"/>
          <w:sz w:val="31"/>
          <w:szCs w:val="31"/>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jc w:val="center"/>
      </w:pPr>
      <w:r>
        <w:rPr>
          <w:rFonts w:ascii="方正小标宋简体" w:hAnsi="方正小标宋简体" w:eastAsia="方正小标宋简体" w:cs="方正小标宋简体"/>
          <w:i w:val="0"/>
          <w:iCs w:val="0"/>
          <w:caps w:val="0"/>
          <w:color w:val="444444"/>
          <w:spacing w:val="-15"/>
          <w:sz w:val="43"/>
          <w:szCs w:val="43"/>
          <w:bdr w:val="none" w:color="auto" w:sz="0" w:space="0"/>
        </w:rPr>
        <w:t>2022</w:t>
      </w:r>
      <w:r>
        <w:rPr>
          <w:rFonts w:hint="eastAsia" w:ascii="方正小标宋简体" w:hAnsi="方正小标宋简体" w:eastAsia="方正小标宋简体" w:cs="方正小标宋简体"/>
          <w:i w:val="0"/>
          <w:iCs w:val="0"/>
          <w:caps w:val="0"/>
          <w:color w:val="444444"/>
          <w:spacing w:val="-15"/>
          <w:sz w:val="43"/>
          <w:szCs w:val="43"/>
          <w:bdr w:val="none" w:color="auto" w:sz="0" w:space="0"/>
        </w:rPr>
        <w:t>年吉州区招聘非在编公办幼儿园聘用制教师个人信息登记表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5"/>
        <w:gridCol w:w="1433"/>
        <w:gridCol w:w="1393"/>
        <w:gridCol w:w="269"/>
        <w:gridCol w:w="480"/>
        <w:gridCol w:w="75"/>
        <w:gridCol w:w="390"/>
        <w:gridCol w:w="375"/>
        <w:gridCol w:w="495"/>
        <w:gridCol w:w="195"/>
        <w:gridCol w:w="195"/>
        <w:gridCol w:w="300"/>
        <w:gridCol w:w="495"/>
        <w:gridCol w:w="150"/>
        <w:gridCol w:w="386"/>
        <w:gridCol w:w="11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trPr>
        <w:tc>
          <w:tcPr>
            <w:tcW w:w="234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姓  名</w:t>
            </w:r>
          </w:p>
        </w:tc>
        <w:tc>
          <w:tcPr>
            <w:tcW w:w="15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840"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性别</w:t>
            </w:r>
          </w:p>
        </w:tc>
        <w:tc>
          <w:tcPr>
            <w:tcW w:w="840" w:type="dxa"/>
            <w:gridSpan w:val="3"/>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690"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民族</w:t>
            </w:r>
          </w:p>
        </w:tc>
        <w:tc>
          <w:tcPr>
            <w:tcW w:w="1125" w:type="dxa"/>
            <w:gridSpan w:val="4"/>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680" w:type="dxa"/>
            <w:gridSpan w:val="2"/>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出生年月</w:t>
            </w:r>
          </w:p>
        </w:tc>
        <w:tc>
          <w:tcPr>
            <w:tcW w:w="154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91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籍贯</w:t>
            </w:r>
          </w:p>
        </w:tc>
        <w:tc>
          <w:tcPr>
            <w:tcW w:w="2580" w:type="dxa"/>
            <w:gridSpan w:val="8"/>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680" w:type="dxa"/>
            <w:gridSpan w:val="2"/>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政治面貌</w:t>
            </w:r>
          </w:p>
        </w:tc>
        <w:tc>
          <w:tcPr>
            <w:tcW w:w="154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305" w:type="dxa"/>
            <w:gridSpan w:val="4"/>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最高学历</w:t>
            </w:r>
          </w:p>
        </w:tc>
        <w:tc>
          <w:tcPr>
            <w:tcW w:w="2190" w:type="dxa"/>
            <w:gridSpan w:val="7"/>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680" w:type="dxa"/>
            <w:gridSpan w:val="2"/>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第一学历毕业时间、院校及专业</w:t>
            </w:r>
          </w:p>
        </w:tc>
        <w:tc>
          <w:tcPr>
            <w:tcW w:w="3210" w:type="dxa"/>
            <w:gridSpan w:val="6"/>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88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firstLine="135"/>
              <w:jc w:val="center"/>
            </w:pPr>
            <w:r>
              <w:rPr>
                <w:rFonts w:hint="eastAsia" w:ascii="宋体" w:hAnsi="宋体" w:eastAsia="宋体" w:cs="宋体"/>
                <w:spacing w:val="15"/>
                <w:sz w:val="22"/>
                <w:szCs w:val="22"/>
                <w:bdr w:val="none" w:color="auto" w:sz="0" w:space="0"/>
              </w:rPr>
              <w:t>教龄</w:t>
            </w:r>
          </w:p>
        </w:tc>
        <w:tc>
          <w:tcPr>
            <w:tcW w:w="94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680" w:type="dxa"/>
            <w:gridSpan w:val="2"/>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身份证号码</w:t>
            </w:r>
          </w:p>
        </w:tc>
        <w:tc>
          <w:tcPr>
            <w:tcW w:w="3210" w:type="dxa"/>
            <w:gridSpan w:val="6"/>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185" w:type="dxa"/>
            <w:gridSpan w:val="4"/>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家庭住址</w:t>
            </w:r>
          </w:p>
        </w:tc>
        <w:tc>
          <w:tcPr>
            <w:tcW w:w="2325" w:type="dxa"/>
            <w:gridSpan w:val="4"/>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何年月取得何专业技术职务资格</w:t>
            </w:r>
          </w:p>
        </w:tc>
        <w:tc>
          <w:tcPr>
            <w:tcW w:w="3210" w:type="dxa"/>
            <w:gridSpan w:val="6"/>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2295" w:type="dxa"/>
            <w:gridSpan w:val="7"/>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何年月被聘用何等级专业技术职务</w:t>
            </w:r>
          </w:p>
        </w:tc>
        <w:tc>
          <w:tcPr>
            <w:tcW w:w="120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360" w:right="0"/>
              <w:jc w:val="center"/>
            </w:pPr>
            <w:r>
              <w:rPr>
                <w:rFonts w:hint="eastAsia" w:ascii="宋体" w:hAnsi="宋体" w:eastAsia="宋体" w:cs="宋体"/>
                <w:spacing w:val="15"/>
                <w:sz w:val="22"/>
                <w:szCs w:val="22"/>
                <w:bdr w:val="none" w:color="auto" w:sz="0" w:space="0"/>
              </w:rPr>
              <w:t>现工作单位</w:t>
            </w:r>
          </w:p>
        </w:tc>
        <w:tc>
          <w:tcPr>
            <w:tcW w:w="2835" w:type="dxa"/>
            <w:gridSpan w:val="5"/>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textAlignment w:val="center"/>
            </w:pPr>
            <w:r>
              <w:rPr>
                <w:rFonts w:hint="eastAsia" w:ascii="宋体" w:hAnsi="宋体" w:eastAsia="宋体" w:cs="宋体"/>
                <w:spacing w:val="15"/>
                <w:sz w:val="22"/>
                <w:szCs w:val="22"/>
                <w:bdr w:val="none" w:color="auto" w:sz="0" w:space="0"/>
              </w:rPr>
              <w:t> </w:t>
            </w:r>
          </w:p>
        </w:tc>
        <w:tc>
          <w:tcPr>
            <w:tcW w:w="8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textAlignment w:val="center"/>
            </w:pPr>
            <w:r>
              <w:rPr>
                <w:rFonts w:hint="eastAsia" w:ascii="宋体" w:hAnsi="宋体" w:eastAsia="宋体" w:cs="宋体"/>
                <w:spacing w:val="15"/>
                <w:sz w:val="22"/>
                <w:szCs w:val="22"/>
                <w:bdr w:val="none" w:color="auto" w:sz="0" w:space="0"/>
              </w:rPr>
              <w:t>工作年限</w:t>
            </w:r>
          </w:p>
        </w:tc>
        <w:tc>
          <w:tcPr>
            <w:tcW w:w="69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textAlignment w:val="center"/>
            </w:pPr>
            <w:r>
              <w:rPr>
                <w:rFonts w:hint="eastAsia" w:ascii="宋体" w:hAnsi="宋体" w:eastAsia="宋体" w:cs="宋体"/>
                <w:spacing w:val="15"/>
                <w:sz w:val="22"/>
                <w:szCs w:val="22"/>
                <w:bdr w:val="none" w:color="auto" w:sz="0" w:space="0"/>
              </w:rPr>
              <w:t> </w:t>
            </w:r>
          </w:p>
        </w:tc>
        <w:tc>
          <w:tcPr>
            <w:tcW w:w="111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现任行政职务</w:t>
            </w:r>
          </w:p>
        </w:tc>
        <w:tc>
          <w:tcPr>
            <w:tcW w:w="120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报考岗位（学科）</w:t>
            </w:r>
          </w:p>
        </w:tc>
        <w:tc>
          <w:tcPr>
            <w:tcW w:w="3210" w:type="dxa"/>
            <w:gridSpan w:val="6"/>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680" w:type="dxa"/>
            <w:gridSpan w:val="5"/>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联系电话</w:t>
            </w:r>
          </w:p>
        </w:tc>
        <w:tc>
          <w:tcPr>
            <w:tcW w:w="183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5"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主要家庭成员（父母、配偶、子女）</w:t>
            </w:r>
          </w:p>
        </w:tc>
        <w:tc>
          <w:tcPr>
            <w:tcW w:w="189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姓名</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性别</w:t>
            </w:r>
          </w:p>
        </w:tc>
        <w:tc>
          <w:tcPr>
            <w:tcW w:w="84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年龄</w:t>
            </w:r>
          </w:p>
        </w:tc>
        <w:tc>
          <w:tcPr>
            <w:tcW w:w="3510" w:type="dxa"/>
            <w:gridSpan w:val="8"/>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单 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89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84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3510" w:type="dxa"/>
            <w:gridSpan w:val="8"/>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89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84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3510" w:type="dxa"/>
            <w:gridSpan w:val="8"/>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86" w:hRule="atLeast"/>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个人简历</w:t>
            </w:r>
          </w:p>
        </w:tc>
        <w:tc>
          <w:tcPr>
            <w:tcW w:w="8325" w:type="dxa"/>
            <w:gridSpan w:val="15"/>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11" w:hRule="atLeast"/>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近期主要业绩（可另附纸张）</w:t>
            </w:r>
          </w:p>
        </w:tc>
        <w:tc>
          <w:tcPr>
            <w:tcW w:w="8325" w:type="dxa"/>
            <w:gridSpan w:val="15"/>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11" w:hRule="atLeast"/>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资格审查意见</w:t>
            </w:r>
          </w:p>
        </w:tc>
        <w:tc>
          <w:tcPr>
            <w:tcW w:w="8325" w:type="dxa"/>
            <w:gridSpan w:val="15"/>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firstLine="4155"/>
              <w:jc w:val="center"/>
            </w:pPr>
            <w:r>
              <w:rPr>
                <w:rFonts w:hint="eastAsia" w:ascii="宋体" w:hAnsi="宋体" w:eastAsia="宋体" w:cs="宋体"/>
                <w:spacing w:val="15"/>
                <w:sz w:val="22"/>
                <w:szCs w:val="22"/>
                <w:bdr w:val="none" w:color="auto" w:sz="0" w:space="0"/>
              </w:rPr>
              <w:t>（盖章）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firstLine="3900"/>
              <w:jc w:val="center"/>
            </w:pPr>
            <w:r>
              <w:rPr>
                <w:rFonts w:hint="eastAsia" w:ascii="宋体" w:hAnsi="宋体" w:eastAsia="宋体" w:cs="宋体"/>
                <w:spacing w:val="15"/>
                <w:sz w:val="22"/>
                <w:szCs w:val="22"/>
                <w:bdr w:val="none" w:color="auto" w:sz="0" w:space="0"/>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trPr>
        <w:tc>
          <w:tcPr>
            <w:tcW w:w="73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6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54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3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2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jc w:val="center"/>
      </w:pPr>
      <w:r>
        <w:rPr>
          <w:rFonts w:hint="eastAsia" w:ascii="微软雅黑" w:hAnsi="微软雅黑" w:eastAsia="微软雅黑" w:cs="微软雅黑"/>
          <w:i w:val="0"/>
          <w:iCs w:val="0"/>
          <w:caps w:val="0"/>
          <w:color w:val="444444"/>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jc w:val="left"/>
      </w:pPr>
      <w:r>
        <w:rPr>
          <w:rFonts w:hint="eastAsia" w:ascii="宋体" w:hAnsi="宋体" w:eastAsia="宋体" w:cs="宋体"/>
          <w:i w:val="0"/>
          <w:iCs w:val="0"/>
          <w:caps w:val="0"/>
          <w:color w:val="444444"/>
          <w:spacing w:val="0"/>
          <w:sz w:val="24"/>
          <w:szCs w:val="24"/>
          <w:bdr w:val="none" w:color="auto" w:sz="0" w:space="0"/>
        </w:rPr>
        <w:t>注：此表由报考人员如实填写，如有隐瞒或虚假学历等证件者，一经查实，取消其聘用资格。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jc w:val="left"/>
      </w:pPr>
      <w:r>
        <w:rPr>
          <w:rFonts w:hint="eastAsia" w:ascii="黑体" w:hAnsi="宋体" w:eastAsia="黑体" w:cs="黑体"/>
          <w:i w:val="0"/>
          <w:iCs w:val="0"/>
          <w:caps w:val="0"/>
          <w:color w:val="444444"/>
          <w:spacing w:val="0"/>
          <w:sz w:val="31"/>
          <w:szCs w:val="31"/>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jc w:val="center"/>
      </w:pPr>
      <w:r>
        <w:rPr>
          <w:rFonts w:hint="eastAsia" w:ascii="方正小标宋简体" w:hAnsi="方正小标宋简体" w:eastAsia="方正小标宋简体" w:cs="方正小标宋简体"/>
          <w:i w:val="0"/>
          <w:iCs w:val="0"/>
          <w:caps w:val="0"/>
          <w:color w:val="444444"/>
          <w:spacing w:val="0"/>
          <w:sz w:val="43"/>
          <w:szCs w:val="43"/>
          <w:bdr w:val="none" w:color="auto" w:sz="0" w:space="0"/>
        </w:rPr>
        <w:t>防疫有关要求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一、考生必须带好口罩提前30分钟到考点学校大门口，凭准考证及身份证排队进行扫码测体温（来自境外、疫情中高风险地区或有本土病例发生的地区的考生必须提供近7日内的核酸检测报告）。体温正常的，且“赣通码”显示为绿码的，方可由指定路线进入考场区域。等候时，要求每位人员保持间隔为1米以上的安全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二、考生入考场前，经测量体温登记后还必须同时出示考试准考证及本人身份证等有效考试证件，在核对身份证件时，考生应摘下口罩，并尽量缩短时间，以便工作人员确认是否为其本人，考生考试当天应全程戴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三、考生须服从现场工作人员安排，考生之间相隔1.5米以上，全程不得扎堆聚集，考试结束后立即离场，不得在考场逗留。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四、考场休息室设置考生物品放置处，集中存放考生物品和手机，杜绝考生将个人物品带入考场，防范因考生个人物品带来的感染风险。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五、考试结束后经测量体温登记后，考生应须服从现场工作人员安排，按照指定路线有序离场，考生有序分批次离场，不得在考场逗留。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六、在进入考点大门时，如遇考生发热的、“赣通码”扫码为黄码及红码的、不戴口罩的、体温连续三次测量≥37.3℃以上的，禁止进入考点校门，并直接劝离。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七、在考试过程中，考生如体温连续三次测量≥37.3℃以上，将被迅速转移到隔离考场区域并及时拨打120求助。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50ED1189"/>
    <w:rsid w:val="50ED1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2022-07-02T08:33:00Z</dcterms:created>
  <dc:creator>Administrator</dc:creator>
  <cp:lastModifiedBy>Administrator</cp:lastModifiedBy>
  <dcterms:modified xsi:type="dcterms:W3CDTF">2022-07-02T08:59:50Z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6006A910E25749F993AC44D1B20FBCCA</vt:lpwstr>
  </property>
</Properties>
</file>