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napToGrid/>
        <w:spacing w:before="0" w:beforeAutospacing="false" w:after="0" w:afterAutospacing="false" w:lineRule="exact" w:line="400"/>
        <w:ind w:firstLine="0" w:firstLineChars="0"/>
        <w:jc w:val="both"/>
        <w:textAlignment w:val="baseline"/>
        <w:rPr>
          <w:rFonts w:ascii="仿宋_GB2312" w:cs="仿宋_GB2312" w:eastAsia="仿宋_GB2312" w:hAnsi="仿宋_GB2312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</w:rPr>
        <w:t>附件1</w:t>
      </w:r>
    </w:p>
    <w:p>
      <w:pPr>
        <w:pStyle w:val="style94"/>
        <w:snapToGrid/>
        <w:spacing w:before="0" w:beforeAutospacing="false" w:after="0" w:afterAutospacing="false" w:lineRule="exact" w:line="500"/>
        <w:ind w:firstLine="1080" w:firstLineChars="450"/>
        <w:jc w:val="center"/>
        <w:textAlignment w:val="baseline"/>
        <w:rPr>
          <w:rFonts w:ascii="方正小标宋简体" w:cs="仿宋_GB2312" w:eastAsia="方正小标宋简体" w:hAnsi="仿宋_GB2312"/>
          <w:b w:val="false"/>
          <w:i w:val="false"/>
          <w:caps w:val="false"/>
          <w:spacing w:val="0"/>
          <w:w w:val="100"/>
          <w:sz w:val="44"/>
          <w:szCs w:val="44"/>
        </w:rPr>
      </w:pPr>
      <w:r>
        <w:rPr/>
        <w:fldChar w:fldCharType="begin"/>
      </w:r>
      <w:r>
        <w:instrText xml:space="preserve"> HYPERLINK "http://www.nlx.gov.cn/data/upfile/files/324/201704/21/324_20170421170222292.xls" \t "http://www.nlx.gov.cn/content/_blank" </w:instrText>
      </w:r>
      <w:r>
        <w:rPr/>
        <w:fldChar w:fldCharType="separate"/>
      </w:r>
      <w:r>
        <w:rPr>
          <w:rFonts w:ascii="方正小标宋简体" w:cs="仿宋_GB2312" w:eastAsia="方正小标宋简体" w:hAnsi="仿宋_GB2312" w:hint="eastAsia"/>
          <w:b w:val="false"/>
          <w:i w:val="false"/>
          <w:caps w:val="false"/>
          <w:spacing w:val="0"/>
          <w:w w:val="100"/>
          <w:sz w:val="44"/>
          <w:szCs w:val="44"/>
        </w:rPr>
        <w:t>2022年芜湖科技工程学校</w:t>
      </w:r>
      <w:r>
        <w:rPr>
          <w:rFonts w:ascii="Times New Roman" w:eastAsia="方正小标宋简体" w:hAnsi="Times New Roman"/>
          <w:b w:val="false"/>
          <w:bCs/>
          <w:i w:val="false"/>
          <w:caps w:val="false"/>
          <w:spacing w:val="0"/>
          <w:w w:val="100"/>
          <w:sz w:val="44"/>
          <w:szCs w:val="44"/>
        </w:rPr>
        <w:t>公开引进高层次、紧缺</w:t>
      </w:r>
      <w:r>
        <w:rPr>
          <w:rFonts w:ascii="Times New Roman" w:eastAsia="方正小标宋简体" w:hAnsi="Times New Roman" w:hint="eastAsia"/>
          <w:b w:val="false"/>
          <w:bCs/>
          <w:i w:val="false"/>
          <w:caps w:val="false"/>
          <w:spacing w:val="0"/>
          <w:w w:val="100"/>
          <w:sz w:val="44"/>
          <w:szCs w:val="44"/>
        </w:rPr>
        <w:t>学科</w:t>
      </w:r>
      <w:r>
        <w:rPr>
          <w:rFonts w:ascii="Times New Roman" w:eastAsia="方正小标宋简体" w:hAnsi="Times New Roman"/>
          <w:b w:val="false"/>
          <w:bCs/>
          <w:i w:val="false"/>
          <w:caps w:val="false"/>
          <w:spacing w:val="0"/>
          <w:w w:val="100"/>
          <w:sz w:val="44"/>
          <w:szCs w:val="44"/>
        </w:rPr>
        <w:t>教育人才</w:t>
      </w:r>
      <w:r>
        <w:rPr>
          <w:rFonts w:ascii="方正小标宋简体" w:cs="仿宋_GB2312" w:eastAsia="方正小标宋简体" w:hAnsi="仿宋_GB2312" w:hint="eastAsia"/>
          <w:b w:val="false"/>
          <w:i w:val="false"/>
          <w:caps w:val="false"/>
          <w:spacing w:val="0"/>
          <w:w w:val="100"/>
          <w:sz w:val="44"/>
          <w:szCs w:val="44"/>
        </w:rPr>
        <w:t>岗位计划表</w:t>
      </w:r>
      <w:r>
        <w:rPr/>
        <w:fldChar w:fldCharType="end"/>
      </w:r>
    </w:p>
    <w:tbl>
      <w:tblPr>
        <w:tblW w:w="1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848"/>
        <w:gridCol w:w="2741"/>
        <w:gridCol w:w="1498"/>
        <w:gridCol w:w="1669"/>
        <w:gridCol w:w="1242"/>
        <w:gridCol w:w="2680"/>
        <w:gridCol w:w="2680"/>
      </w:tblGrid>
      <w:tr>
        <w:trPr>
          <w:trHeight w:val="613" w:hRule="atLeast"/>
          <w:jc w:val="center"/>
        </w:trPr>
        <w:tc>
          <w:tcPr>
            <w:tcW w:w="1477" w:type="dxa"/>
            <w:tcBorders/>
            <w:tcMar/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学段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岗位计划数</w:t>
            </w:r>
          </w:p>
        </w:tc>
        <w:tc>
          <w:tcPr>
            <w:tcW w:w="1669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400"/>
              <w:jc w:val="center"/>
              <w:textAlignment w:val="center"/>
              <w:rPr>
                <w:rFonts w:ascii="黑体" w:cs="黑体" w:eastAsia="黑体" w:hAnsi="黑体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 w:val="false"/>
                <w:bCs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</w:rPr>
              <w:t>教师资格要求</w:t>
            </w:r>
          </w:p>
        </w:tc>
      </w:tr>
      <w:tr>
        <w:tblPrEx/>
        <w:trPr>
          <w:trHeight w:val="594" w:hRule="atLeast"/>
          <w:jc w:val="center"/>
        </w:trPr>
        <w:tc>
          <w:tcPr>
            <w:tcW w:w="1477" w:type="dxa"/>
            <w:vMerge w:val="restart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芜湖科技工程学校</w:t>
            </w:r>
          </w:p>
        </w:tc>
        <w:tc>
          <w:tcPr>
            <w:tcW w:w="848" w:type="dxa"/>
            <w:vMerge w:val="restart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中职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会计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  <w:t>全日制硕士研究生及以上，且本科阶段为全日制本科、学士（</w:t>
            </w:r>
            <w:r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  <w:t>不含专升本</w:t>
            </w:r>
            <w:r>
              <w:rPr>
                <w:rFonts w:ascii="宋体" w:cs="仿宋_GB2312" w:hAnsi="宋体" w:hint="eastAsia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1242" w:type="dxa"/>
            <w:vMerge w:val="restart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35周岁以下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工商管理类</w:t>
            </w:r>
          </w:p>
        </w:tc>
        <w:tc>
          <w:tcPr>
            <w:tcW w:w="2680" w:type="dxa"/>
            <w:vMerge w:val="restart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bCs/>
                <w:i w:val="false"/>
                <w:caps w:val="false"/>
                <w:spacing w:val="0"/>
                <w:w w:val="100"/>
                <w:sz w:val="24"/>
                <w:szCs w:val="24"/>
              </w:rPr>
              <w:t>具有相应的中等职业学校或高级中学及以上教师资格证书，暂未取得相应教师资格的，应承诺自聘用之日起2年内取得上述规定的教师资格，2年内未取得规定教师资格的解除聘用</w:t>
            </w:r>
          </w:p>
        </w:tc>
      </w:tr>
      <w:tr>
        <w:tblPrEx/>
        <w:trPr>
          <w:trHeight w:val="594" w:hRule="atLeast"/>
          <w:jc w:val="center"/>
        </w:trPr>
        <w:tc>
          <w:tcPr>
            <w:tcW w:w="1477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计算机应用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计算机科学与技术类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bCs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594" w:hRule="atLeast"/>
          <w:jc w:val="center"/>
        </w:trPr>
        <w:tc>
          <w:tcPr>
            <w:tcW w:w="1477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电子商务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工商管理类、管理科学与工程类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bCs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546" w:hRule="atLeast"/>
          <w:jc w:val="center"/>
        </w:trPr>
        <w:tc>
          <w:tcPr>
            <w:tcW w:w="1477" w:type="dxa"/>
            <w:vMerge w:val="continue"/>
            <w:tcBorders/>
            <w:tcMar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心理健康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心理学类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585" w:hRule="atLeast"/>
          <w:jc w:val="center"/>
        </w:trPr>
        <w:tc>
          <w:tcPr>
            <w:tcW w:w="1477" w:type="dxa"/>
            <w:vMerge w:val="continue"/>
            <w:tcBorders/>
            <w:tcMar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新能源汽车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  <w:t>全日制本科、学士及以上（</w:t>
            </w:r>
            <w:r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  <w:t>不含专升本</w:t>
            </w:r>
            <w:r>
              <w:rPr>
                <w:rFonts w:ascii="宋体" w:cs="仿宋_GB2312" w:hAnsi="宋体" w:hint="eastAsia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新能源汽车工程专业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636" w:hRule="atLeast"/>
          <w:jc w:val="center"/>
        </w:trPr>
        <w:tc>
          <w:tcPr>
            <w:tcW w:w="1477" w:type="dxa"/>
            <w:vMerge w:val="continue"/>
            <w:tcBorders/>
            <w:tcMar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物流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物流管理</w:t>
            </w: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专业、物流</w:t>
            </w: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工程</w:t>
            </w: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562" w:hRule="atLeast"/>
          <w:jc w:val="center"/>
        </w:trPr>
        <w:tc>
          <w:tcPr>
            <w:tcW w:w="1477" w:type="dxa"/>
            <w:vMerge w:val="continue"/>
            <w:tcBorders/>
            <w:tcMar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工业机器人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机器人工程专业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477" w:type="dxa"/>
            <w:vMerge w:val="continue"/>
            <w:tcBorders/>
            <w:tcMar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数控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机械</w:t>
            </w: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设计制造及其自动化专业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535" w:hRule="atLeast"/>
          <w:jc w:val="center"/>
        </w:trPr>
        <w:tc>
          <w:tcPr>
            <w:tcW w:w="1477" w:type="dxa"/>
            <w:vMerge w:val="continue"/>
            <w:tcBorders/>
            <w:tcMar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智能制造</w:t>
            </w:r>
          </w:p>
        </w:tc>
        <w:tc>
          <w:tcPr>
            <w:tcW w:w="1498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80" w:type="dxa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cs="仿宋_GB2312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智能制造工程专业</w:t>
            </w:r>
          </w:p>
        </w:tc>
        <w:tc>
          <w:tcPr>
            <w:tcW w:w="2680" w:type="dxa"/>
            <w:vMerge w:val="continue"/>
            <w:tcBorders/>
            <w:tcMar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400"/>
              <w:jc w:val="center"/>
              <w:textAlignment w:val="baseline"/>
              <w:rPr>
                <w:rFonts w:ascii="宋体" w:cs="仿宋_GB2312" w:hAnsi="宋体"/>
                <w:b w:val="false"/>
                <w:i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style0"/>
        <w:snapToGrid/>
        <w:spacing w:before="0" w:beforeAutospacing="false" w:after="0" w:afterAutospacing="false" w:lineRule="exact" w:line="400"/>
        <w:jc w:val="both"/>
        <w:textAlignment w:val="baseline"/>
        <w:rPr>
          <w:rFonts w:ascii="华文仿宋" w:eastAsia="华文仿宋" w:hAnsi="华文仿宋"/>
          <w:b w:val="false"/>
          <w:i w:val="false"/>
          <w:caps w:val="false"/>
          <w:spacing w:val="0"/>
          <w:w w:val="1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62"/>
    <w:qFormat/>
    <w:pPr>
      <w:widowControl w:val="false"/>
      <w:jc w:val="both"/>
    </w:pPr>
    <w:rPr>
      <w:rFonts w:ascii="Calibri" w:cs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uiPriority w:val="99"/>
    <w:pPr>
      <w:ind w:firstLine="200" w:firstLineChars="200"/>
      <w:jc w:val="center"/>
      <w:outlineLvl w:val="0"/>
    </w:pPr>
    <w:rPr>
      <w:rFonts w:ascii="Cambria" w:eastAsia="方正小标宋简体" w:hAnsi="Cambria"/>
    </w:r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pPr>
      <w:spacing w:before="100" w:beforeAutospacing="true" w:after="100" w:afterAutospacing="true"/>
      <w:jc w:val="left"/>
    </w:pPr>
    <w:rPr>
      <w:rFonts w:cs="Times New Roman"/>
      <w:kern w:val="0"/>
      <w:sz w:val="24"/>
      <w:szCs w:val="24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336</Words>
  <Pages>1</Pages>
  <Characters>340</Characters>
  <Application>WPS Office</Application>
  <DocSecurity>0</DocSecurity>
  <Paragraphs>94</Paragraphs>
  <ScaleCrop>false</ScaleCrop>
  <Company>Microsoft</Company>
  <LinksUpToDate>false</LinksUpToDate>
  <CharactersWithSpaces>340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2022-07-14T00:06:00Z</dcterms:created>
  <dc:creator>PC</dc:creator>
  <lastModifiedBy>PEDM00</lastModifiedBy>
  <lastPrinted>2022-07-21T01:51:00Z</lastPrinted>
  <dcterms:modified xsi:type="dcterms:W3CDTF">2022-07-24T02:24:06Z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1AB23417D9594FB48900C640BE16FCB4</vt:lpwstr>
  </property>
</Properties>
</file>