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baseline"/>
        <w:rPr>
          <w:rFonts w:hint="eastAsia" w:asci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科尔沁区人才引进</w:t>
      </w:r>
      <w:r>
        <w:rPr>
          <w:rFonts w:asci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若干政策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18" w:firstLineChars="200"/>
        <w:jc w:val="both"/>
        <w:textAlignment w:val="baseline"/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18" w:firstLineChars="200"/>
        <w:jc w:val="both"/>
        <w:textAlignment w:val="baseline"/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为</w:t>
      </w:r>
      <w:r>
        <w:rPr>
          <w:rFonts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深入贯彻落实习近平新时代中国特色社会主义思想，加快推进人才优先战略，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吸引</w:t>
      </w:r>
      <w:r>
        <w:rPr>
          <w:rFonts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各类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人才集聚我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区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就业创业，构建吸引人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才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、留住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人才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、用好人才的支撑服务体系，</w:t>
      </w:r>
      <w:r>
        <w:rPr>
          <w:rFonts w:hint="eastAsia" w:asci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保障我区人才政策具体化、可操作、能兑现，让我区人才得到实实在在的政策支持，确保人才引得进、留得住、发展好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根据《内蒙古自治区人民政府印发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&lt;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内蒙古自治区人才引进和流动实施办法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&gt;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的通知》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内政发〔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2017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〕77号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《通辽市人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才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引进实施办法》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通党字〔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2018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〕29号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）和《科尔沁区人才引进实施办法》（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通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科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党字〔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2020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〕2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0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号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文件精神，结合科尔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沁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区实际，</w:t>
      </w:r>
      <w:r>
        <w:rPr>
          <w:rFonts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特</w:t>
      </w:r>
      <w:r>
        <w:rPr>
          <w:rFonts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出台如下新政策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18" w:firstLineChars="200"/>
        <w:jc w:val="both"/>
        <w:textAlignment w:val="baseline"/>
        <w:rPr>
          <w:rFonts w:hint="eastAsia" w:ascii="黑体" w:eastAsia="黑体" w:cs="黑体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ascii="黑体" w:eastAsia="黑体" w:cs="黑体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行政、</w:t>
      </w:r>
      <w:r>
        <w:rPr>
          <w:rFonts w:hint="eastAsia" w:ascii="黑体" w:eastAsia="黑体" w:cs="黑体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事业单位引进人才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18" w:firstLineChars="200"/>
        <w:jc w:val="both"/>
        <w:textAlignment w:val="baseline"/>
        <w:rPr>
          <w:rFonts w:hint="eastAsia" w:ascii="黑体" w:eastAsia="黑体" w:cs="黑体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行政、事业单位“刚性引进”人员享受以下待遇：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18" w:firstLineChars="200"/>
        <w:jc w:val="both"/>
        <w:textAlignment w:val="baseline"/>
        <w:rPr>
          <w:rFonts w:hint="eastAsia" w:asci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纳入编制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baseline"/>
        <w:rPr>
          <w:rFonts w:hint="default" w:asci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 xml:space="preserve">  学历学位证俱全的国家“双一流”大学本科、硕士及以上学历毕业生、符合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《科尔沁区人才引进实施办法》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的其他人员，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引进到我区行政、事业单位工作的纳入编制管理。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18" w:firstLineChars="200"/>
        <w:jc w:val="both"/>
        <w:textAlignment w:val="baseline"/>
        <w:rPr>
          <w:rFonts w:hint="eastAsia" w:asci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（二）</w:t>
      </w:r>
      <w:r>
        <w:rPr>
          <w:rFonts w:hint="eastAsia" w:asci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生活补贴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18" w:firstLineChars="200"/>
        <w:jc w:val="both"/>
        <w:textAlignment w:val="baseline"/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ascii="仿宋" w:eastAsia="仿宋" w:cs="仿宋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1</w:t>
      </w:r>
      <w:r>
        <w:rPr>
          <w:rFonts w:hint="eastAsia" w:ascii="仿宋" w:eastAsia="仿宋" w:cs="仿宋"/>
          <w:b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.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国家级有突出贡献的中青年专家或国家级重点学科、重点实验室、工程技术（研究）中心、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国家“万人计划”入选人员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享受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除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正常工资福利待遇外的生活补贴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3000元/月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；同时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给予博士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研究生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30万元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、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硕士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研究生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10万元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的安置费。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18" w:firstLineChars="200"/>
        <w:jc w:val="both"/>
        <w:textAlignment w:val="baseline"/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ascii="仿宋" w:eastAsia="仿宋" w:cs="仿宋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2</w:t>
      </w:r>
      <w:r>
        <w:rPr>
          <w:rFonts w:hint="eastAsia" w:ascii="仿宋" w:eastAsia="仿宋" w:cs="仿宋"/>
          <w:b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.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自治区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省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级有突出贡献的中青年专家</w:t>
      </w:r>
      <w:r>
        <w:rPr>
          <w:rFonts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和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自治区杰出人才、草原英才、新世纪321人才工程第一层次人选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、省部级重点实验室主任、学术委员会主任、工程实验室主任</w:t>
      </w:r>
      <w:r>
        <w:rPr>
          <w:rFonts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，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享受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除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正常工资福利待遇外的生活补贴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3000元/月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；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给予博士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研究生2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0万元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、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硕士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研究生8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万元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的安置费。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18" w:firstLineChars="200"/>
        <w:jc w:val="both"/>
        <w:textAlignment w:val="baseline"/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ascii="仿宋" w:eastAsia="仿宋" w:cs="仿宋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3</w:t>
      </w:r>
      <w:r>
        <w:rPr>
          <w:rFonts w:hint="eastAsia" w:ascii="仿宋" w:eastAsia="仿宋" w:cs="仿宋"/>
          <w:b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.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</w:rPr>
        <w:t>具有正高级职称</w:t>
      </w:r>
      <w:r>
        <w:rPr>
          <w:rFonts w:hint="eastAsia" w:asci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、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</w:rPr>
        <w:t>在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eastAsia="zh-CN"/>
        </w:rPr>
        <w:t>自治区（省）同行业中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</w:rPr>
        <w:t>取得优秀成果或具备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</w:rPr>
        <w:t>较高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</w:rPr>
        <w:t>影响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并获得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自治区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eastAsia="zh-CN"/>
        </w:rPr>
        <w:t>（省）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级政府奖项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</w:rPr>
        <w:t>的人员；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中华技能大奖获得者和全国技术能手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</w:rPr>
        <w:t>，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享受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除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正常工资福利待遇外的生活补贴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2500元/月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；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给予博士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研究生1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0万元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、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硕士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研究生5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万元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的安置费。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18" w:firstLineChars="200"/>
        <w:jc w:val="both"/>
        <w:textAlignment w:val="baseline"/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ascii="仿宋" w:eastAsia="仿宋" w:cs="仿宋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4</w:t>
      </w:r>
      <w:r>
        <w:rPr>
          <w:rFonts w:hint="eastAsia" w:ascii="仿宋" w:eastAsia="仿宋" w:cs="仿宋"/>
          <w:b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.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全日制博士研究生</w:t>
      </w:r>
      <w:r>
        <w:rPr>
          <w:rFonts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享受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除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正常工资福利待遇外的生活补贴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2000元/月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；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给予10万元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的安置费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。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非全日制博士研究生</w:t>
      </w:r>
      <w:r>
        <w:rPr>
          <w:rFonts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、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获得自治区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eastAsia="zh-CN"/>
        </w:rPr>
        <w:t>（省）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级政府奖项的具有副高级职称的人员，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享受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除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正常工资福利待遇外的生活补贴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1500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元/月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18" w:firstLineChars="200"/>
        <w:jc w:val="both"/>
        <w:textAlignment w:val="baseline"/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ascii="仿宋" w:eastAsia="仿宋" w:cs="仿宋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5</w:t>
      </w:r>
      <w:r>
        <w:rPr>
          <w:rFonts w:hint="eastAsia" w:ascii="仿宋" w:eastAsia="仿宋" w:cs="仿宋"/>
          <w:b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.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国家一流建设高校全日制硕士研究生</w:t>
      </w:r>
      <w:r>
        <w:rPr>
          <w:rFonts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、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当年QS世界排名前</w:t>
      </w:r>
      <w:r>
        <w:rPr>
          <w:rFonts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300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名境外大学且第一学历为全日制本科的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留学归国全日制硕士研究生</w:t>
      </w:r>
      <w:r>
        <w:rPr>
          <w:rFonts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，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享受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除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正常工资福利待遇外的生活补贴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1000元/月。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18" w:firstLineChars="200"/>
        <w:jc w:val="both"/>
        <w:textAlignment w:val="baseline"/>
        <w:rPr>
          <w:rFonts w:hint="eastAsia" w:asci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（三）</w:t>
      </w:r>
      <w:r>
        <w:rPr>
          <w:rFonts w:asci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职务晋升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18" w:firstLineChars="200"/>
        <w:jc w:val="both"/>
        <w:textAlignment w:val="baseline"/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eastAsia="仿宋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1.</w:t>
      </w:r>
      <w:r>
        <w:rPr>
          <w:rFonts w:hint="eastAsia" w:ascii="仿宋" w:eastAsia="仿宋" w:cs="仿宋_GB2312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行政、事业单位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引进的各类人才，在工作中德才兼备、表现突出的，可优先任用到领导岗位或晋升职级。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18" w:firstLineChars="200"/>
        <w:jc w:val="both"/>
        <w:textAlignment w:val="baseline"/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eastAsia="仿宋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仿宋" w:eastAsia="仿宋" w:cs="仿宋_GB2312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引进人才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参加专业技术资格评审的，优先评定或推荐。符合聘用政策的，可直接聘用到相应专业技术岗位。一至三类高层次人才引进并取得相应专业技术资格的，单位无相应岗位空缺，可通过设置特设岗位予以聘任；第四、五类高层次引进人才可通过区内自行设岗予以聘用；第六、七类高层次人才同等条件下优先聘用。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引进人才无专业技术资格的，引进单位根据其岗位空缺及其学历学位层次考核认定专业技术职称。全日制高等院校毕业生，从事本专业或相近专业技术工作，经考核合格，直接认定相应的职称。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18" w:firstLineChars="200"/>
        <w:jc w:val="both"/>
        <w:textAlignment w:val="baseline"/>
        <w:rPr>
          <w:rFonts w:hint="eastAsia" w:asci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（四）科研支持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18" w:firstLineChars="200"/>
        <w:jc w:val="both"/>
        <w:textAlignment w:val="baseline"/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" w:eastAsia="仿宋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1.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鼓励和支持引进人才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勇于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创新，对引进的高科技人才在申请自治区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省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级及以上科研项目、科技资金等方面予以优先安排，或专项提出申请另行安排专项支持资金。有关部门在项目立项、经费资助、成果申报、学术交流和培训等方面优先予以支持，用人单位在实验设备、科技资料等方面提供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18" w:firstLineChars="200"/>
        <w:jc w:val="both"/>
        <w:textAlignment w:val="baseline"/>
        <w:rPr>
          <w:rFonts w:hint="eastAsia" w:ascii="仿宋" w:eastAsia="仿宋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eastAsia="仿宋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鼓励有条件的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事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业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单位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建立国家级重点实验室、博士后科研工作站，正式批复后，由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区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财政给予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2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0万元的一次性补贴。博士研究期满出站后，愿意留在我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区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工作的，办理人才引进相关手续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并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享受引进人才相关待遇。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18" w:firstLineChars="200"/>
        <w:jc w:val="both"/>
        <w:textAlignment w:val="baseline"/>
        <w:rPr>
          <w:rFonts w:hint="eastAsia" w:asci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" w:eastAsia="楷体" w:cs="楷体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（五）其他政策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18" w:firstLineChars="200"/>
        <w:jc w:val="both"/>
        <w:textAlignment w:val="baseline"/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eastAsia="仿宋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1.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全面放开人才落户限制，引进高层次人才可凭毕业证或技术技能证书、单位介绍信、社会保险参保证明到派出所办理落户手续。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18" w:firstLineChars="200"/>
        <w:jc w:val="both"/>
        <w:textAlignment w:val="baseline"/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" w:eastAsia="仿宋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对引进的高层次人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才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的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配偶、未成年子女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有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到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科尔沁区调转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工作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就业、就学需求的，由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人才引进工作领导小组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协调用人单位及其主管部门根据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其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具体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情况按相关政策妥善予以解决。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18" w:firstLineChars="200"/>
        <w:jc w:val="both"/>
        <w:textAlignment w:val="baseline"/>
        <w:rPr>
          <w:rFonts w:hint="eastAsia" w:asci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二、创业人才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18" w:firstLineChars="200"/>
        <w:jc w:val="both"/>
        <w:textAlignment w:val="baseline"/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（一）科尔沁区以外户籍的大学毕业生，具有全日制专科以上学历即可“零门槛”落户。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18" w:firstLineChars="200"/>
        <w:jc w:val="both"/>
        <w:textAlignment w:val="baseline"/>
        <w:rPr>
          <w:rFonts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（二）专项资金贴息的个人创业担保贷款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享受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最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高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20万元、最长3年的贷款政策；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专项资金贴息的小微企业创业担保贷款，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享受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最高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300万元、最长2年的贷款政策。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对还款积极、带动就业能力强、创业项目好的借款个人和小微企业，可继续提供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最多3次的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创业担保贷款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贴息。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18" w:firstLineChars="200"/>
        <w:jc w:val="both"/>
        <w:textAlignment w:val="baseline"/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（三）全日制高校毕业生创业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的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企业被认定为市级、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自治区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级、国家级创业示范基地（创业孵化基地）的，按规定分别给予园区最高50万元、100万元、200万元补贴。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18" w:firstLineChars="200"/>
        <w:jc w:val="both"/>
        <w:textAlignment w:val="baseline"/>
        <w:rPr>
          <w:rFonts w:hint="eastAsia" w:asci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三、</w:t>
      </w:r>
      <w:r>
        <w:rPr>
          <w:rFonts w:asci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人才管理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18" w:firstLineChars="200"/>
        <w:jc w:val="both"/>
        <w:textAlignment w:val="baseline"/>
        <w:rPr>
          <w:rFonts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（一）引进人才应与用人单位签订5年以上服务协议。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18" w:firstLineChars="200"/>
        <w:jc w:val="both"/>
        <w:textAlignment w:val="baseline"/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（二）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各类人才的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生活补贴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共享受5年。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生活补贴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按月发放，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安置费按年度分5年平均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发放。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符合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多</w:t>
      </w:r>
      <w:r>
        <w:rPr>
          <w:rFonts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重人才类别的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，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补贴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按就高不就低的原则办理，不重复享受有关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补贴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。夫妻双方同为引进人才的，安置费按一方享受的最高标准执行。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18" w:firstLineChars="200"/>
        <w:jc w:val="both"/>
        <w:textAlignment w:val="baseline"/>
        <w:rPr>
          <w:rFonts w:hint="default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（三）</w:t>
      </w: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因为经济社会发展特殊需要，引进其他层次的人才，其安置费和生活补贴标准等事宜，可以由人才工作领导小组一事一议研究解决。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18" w:firstLineChars="200"/>
        <w:jc w:val="both"/>
        <w:textAlignment w:val="bottom"/>
        <w:rPr>
          <w:rFonts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（四）</w:t>
      </w:r>
      <w:r>
        <w:rPr>
          <w:rFonts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本政策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与《科尔沁区人才引进实施办法》不一致的，均以</w:t>
      </w:r>
      <w:r>
        <w:rPr>
          <w:rFonts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本政策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为准。本</w:t>
      </w:r>
      <w:r>
        <w:rPr>
          <w:rFonts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政策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由科尔沁区人才工作领导小组负责解释</w:t>
      </w:r>
      <w:r>
        <w:rPr>
          <w:rFonts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，</w:t>
      </w: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自发布之日起施行，有效期为五年。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18" w:firstLineChars="200"/>
        <w:jc w:val="both"/>
        <w:textAlignment w:val="bottom"/>
        <w:rPr>
          <w:rFonts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3708" w:firstLineChars="1200"/>
        <w:jc w:val="both"/>
        <w:textAlignment w:val="bottom"/>
        <w:rPr>
          <w:rFonts w:hint="default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eastAsia" w:ascii="仿宋" w:eastAsia="仿宋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u w:val="none" w:color="auto"/>
          <w:lang w:val="en-US" w:eastAsia="zh-CN"/>
        </w:rPr>
        <w:t>中共科尔沁区委人才工作领导小组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944" w:firstLineChars="1600"/>
        <w:jc w:val="both"/>
        <w:textAlignment w:val="baseline"/>
        <w:rPr>
          <w:rFonts w:hint="default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2022年5月9日</w:t>
      </w:r>
    </w:p>
    <w:sectPr>
      <w:footerReference r:id="rId3" w:type="default"/>
      <w:pgSz w:w="11906" w:h="16838"/>
      <w:pgMar w:top="1757" w:right="1587" w:bottom="1757" w:left="1587" w:header="851" w:footer="992" w:gutter="0"/>
      <w:paperSrc/>
      <w:pgNumType w:fmt="numberInDash"/>
      <w:cols w:space="0" w:num="1"/>
      <w:rtlGutter w:val="1"/>
      <w:docGrid w:type="linesAndChars" w:linePitch="605" w:charSpace="-2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C0CD52BB-1A17-429A-A4B5-998290240F7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7A3990B-FBBA-478D-B4B0-3CCE0E931D9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A0390A70-59A5-45FB-8B24-DCD5DBD8271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AC20168-9129-4737-85BA-7C86F3797CC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F64C265-BC61-4C10-B845-43386AB3FBA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DB1040C4-F293-49FF-A044-0BB103AA8C7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alibri" w:hAnsi="Calibri" w:eastAsia="宋体" w:cs="Arial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653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5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13.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v/4JC0QAAAAMBAAAPAAAAAAAAAAEAIAAAACIAAABkcnMvZG93bnJldi54&#10;bWxQSwECFAAUAAAACACHTuJAfaDXJ8gBAACNAwAADgAAAAAAAAABACAAAAAg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C9A57C"/>
    <w:multiLevelType w:val="singleLevel"/>
    <w:tmpl w:val="41C9A5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D4ED8C5"/>
    <w:multiLevelType w:val="singleLevel"/>
    <w:tmpl w:val="5D4ED8C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99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ODZlYjUyZTAxNmFmMmYwZmMxYWViYzdlYTY0ZGYifQ=="/>
  </w:docVars>
  <w:rsids>
    <w:rsidRoot w:val="00000000"/>
    <w:rsid w:val="001118D5"/>
    <w:rsid w:val="019620DA"/>
    <w:rsid w:val="02344CB2"/>
    <w:rsid w:val="02C5112B"/>
    <w:rsid w:val="03AE6EC3"/>
    <w:rsid w:val="03CE1412"/>
    <w:rsid w:val="0442536A"/>
    <w:rsid w:val="050A67A0"/>
    <w:rsid w:val="05F106B5"/>
    <w:rsid w:val="07B06D30"/>
    <w:rsid w:val="096211FF"/>
    <w:rsid w:val="098552F6"/>
    <w:rsid w:val="09945539"/>
    <w:rsid w:val="0A380B72"/>
    <w:rsid w:val="0B0823CE"/>
    <w:rsid w:val="0C0D15D3"/>
    <w:rsid w:val="0E5D5C20"/>
    <w:rsid w:val="0FDF5015"/>
    <w:rsid w:val="100E6B2F"/>
    <w:rsid w:val="103B4960"/>
    <w:rsid w:val="10670DAC"/>
    <w:rsid w:val="110E5460"/>
    <w:rsid w:val="11FC144F"/>
    <w:rsid w:val="128C6629"/>
    <w:rsid w:val="12B80E26"/>
    <w:rsid w:val="12F47048"/>
    <w:rsid w:val="12F5760B"/>
    <w:rsid w:val="156362D5"/>
    <w:rsid w:val="15DC2192"/>
    <w:rsid w:val="16583CA2"/>
    <w:rsid w:val="18134EDB"/>
    <w:rsid w:val="187E2755"/>
    <w:rsid w:val="18820B08"/>
    <w:rsid w:val="18AB3B34"/>
    <w:rsid w:val="18EF1F61"/>
    <w:rsid w:val="19861DD7"/>
    <w:rsid w:val="1B0D70FB"/>
    <w:rsid w:val="1B351F9A"/>
    <w:rsid w:val="1C791321"/>
    <w:rsid w:val="1CA0736B"/>
    <w:rsid w:val="1D45701B"/>
    <w:rsid w:val="1DB07205"/>
    <w:rsid w:val="1DC30DD1"/>
    <w:rsid w:val="1FF27875"/>
    <w:rsid w:val="20AA6925"/>
    <w:rsid w:val="20F052F3"/>
    <w:rsid w:val="20F244F2"/>
    <w:rsid w:val="217C6B87"/>
    <w:rsid w:val="21B45AE5"/>
    <w:rsid w:val="225A39C7"/>
    <w:rsid w:val="227429C5"/>
    <w:rsid w:val="23D47F07"/>
    <w:rsid w:val="23E20C3A"/>
    <w:rsid w:val="259912F7"/>
    <w:rsid w:val="25FF7D3C"/>
    <w:rsid w:val="270C7E18"/>
    <w:rsid w:val="27E63973"/>
    <w:rsid w:val="28EC09B8"/>
    <w:rsid w:val="29417B05"/>
    <w:rsid w:val="2B7600D7"/>
    <w:rsid w:val="2DAC3B4C"/>
    <w:rsid w:val="2DCF7E49"/>
    <w:rsid w:val="2F6264BC"/>
    <w:rsid w:val="32CC5E40"/>
    <w:rsid w:val="33011838"/>
    <w:rsid w:val="33B82FFE"/>
    <w:rsid w:val="33FA7C99"/>
    <w:rsid w:val="36652382"/>
    <w:rsid w:val="36FF3EE3"/>
    <w:rsid w:val="39905E12"/>
    <w:rsid w:val="3B3B7A00"/>
    <w:rsid w:val="3BBC5F5C"/>
    <w:rsid w:val="3BD511A9"/>
    <w:rsid w:val="3CFC0BEE"/>
    <w:rsid w:val="3E27797F"/>
    <w:rsid w:val="3E6A5D6F"/>
    <w:rsid w:val="3F534656"/>
    <w:rsid w:val="40195EF1"/>
    <w:rsid w:val="40AB3A78"/>
    <w:rsid w:val="4133666B"/>
    <w:rsid w:val="41917061"/>
    <w:rsid w:val="45227A7E"/>
    <w:rsid w:val="45EC7D86"/>
    <w:rsid w:val="464B69A4"/>
    <w:rsid w:val="471563D0"/>
    <w:rsid w:val="47BB1907"/>
    <w:rsid w:val="47FC100D"/>
    <w:rsid w:val="48494466"/>
    <w:rsid w:val="48B854C9"/>
    <w:rsid w:val="49460957"/>
    <w:rsid w:val="49912A00"/>
    <w:rsid w:val="4DC37F61"/>
    <w:rsid w:val="4DED166E"/>
    <w:rsid w:val="4DEF79D8"/>
    <w:rsid w:val="4E847D2E"/>
    <w:rsid w:val="4EB67232"/>
    <w:rsid w:val="4FEB53AB"/>
    <w:rsid w:val="5146156A"/>
    <w:rsid w:val="524B56C6"/>
    <w:rsid w:val="526037D7"/>
    <w:rsid w:val="528126DC"/>
    <w:rsid w:val="52865856"/>
    <w:rsid w:val="52EA4BA0"/>
    <w:rsid w:val="53452D81"/>
    <w:rsid w:val="535D6F51"/>
    <w:rsid w:val="53CF535F"/>
    <w:rsid w:val="53F06521"/>
    <w:rsid w:val="546B4E4A"/>
    <w:rsid w:val="5483467A"/>
    <w:rsid w:val="56FE65E8"/>
    <w:rsid w:val="57F8003E"/>
    <w:rsid w:val="5A1C61E0"/>
    <w:rsid w:val="5A1D65F2"/>
    <w:rsid w:val="5BA54992"/>
    <w:rsid w:val="5C16373E"/>
    <w:rsid w:val="5CDC7B54"/>
    <w:rsid w:val="5D30024A"/>
    <w:rsid w:val="5F4E4093"/>
    <w:rsid w:val="5F763F0C"/>
    <w:rsid w:val="5F8F7357"/>
    <w:rsid w:val="60134C69"/>
    <w:rsid w:val="61194197"/>
    <w:rsid w:val="64A64F8F"/>
    <w:rsid w:val="64CE472C"/>
    <w:rsid w:val="64DC358A"/>
    <w:rsid w:val="658E36FD"/>
    <w:rsid w:val="65D92673"/>
    <w:rsid w:val="66DF7754"/>
    <w:rsid w:val="67F2478E"/>
    <w:rsid w:val="686F06BC"/>
    <w:rsid w:val="689B6EBF"/>
    <w:rsid w:val="690E44C8"/>
    <w:rsid w:val="69C779D0"/>
    <w:rsid w:val="6B02080B"/>
    <w:rsid w:val="6BE75D65"/>
    <w:rsid w:val="6CC97ABA"/>
    <w:rsid w:val="6D2A1CCE"/>
    <w:rsid w:val="6E2F5288"/>
    <w:rsid w:val="6F0F4FAF"/>
    <w:rsid w:val="6F147455"/>
    <w:rsid w:val="6FC05405"/>
    <w:rsid w:val="702173D5"/>
    <w:rsid w:val="71014A4A"/>
    <w:rsid w:val="71177E7F"/>
    <w:rsid w:val="73377C92"/>
    <w:rsid w:val="73B13A3B"/>
    <w:rsid w:val="748F4CEA"/>
    <w:rsid w:val="75553AA4"/>
    <w:rsid w:val="757C324D"/>
    <w:rsid w:val="75B72E5F"/>
    <w:rsid w:val="76D77557"/>
    <w:rsid w:val="77170059"/>
    <w:rsid w:val="79ED72E1"/>
    <w:rsid w:val="79F37998"/>
    <w:rsid w:val="7A6B47A8"/>
    <w:rsid w:val="7C397514"/>
    <w:rsid w:val="7D380846"/>
    <w:rsid w:val="7F4428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23232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323232"/>
      <w:u w:val="none"/>
    </w:rPr>
  </w:style>
  <w:style w:type="character" w:styleId="16">
    <w:name w:val="HTML Code"/>
    <w:basedOn w:val="9"/>
    <w:qFormat/>
    <w:uiPriority w:val="0"/>
    <w:rPr>
      <w:rFonts w:ascii="Courier New" w:hAnsi="Courier New"/>
      <w:sz w:val="20"/>
    </w:rPr>
  </w:style>
  <w:style w:type="character" w:styleId="17">
    <w:name w:val="HTML Cite"/>
    <w:basedOn w:val="9"/>
    <w:qFormat/>
    <w:uiPriority w:val="0"/>
  </w:style>
  <w:style w:type="paragraph" w:customStyle="1" w:styleId="1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9">
    <w:name w:val="nth-child(2)"/>
    <w:basedOn w:val="9"/>
    <w:qFormat/>
    <w:uiPriority w:val="0"/>
  </w:style>
  <w:style w:type="character" w:customStyle="1" w:styleId="20">
    <w:name w:val="nth-child(1)"/>
    <w:basedOn w:val="9"/>
    <w:qFormat/>
    <w:uiPriority w:val="0"/>
  </w:style>
  <w:style w:type="character" w:customStyle="1" w:styleId="21">
    <w:name w:val="nth-child(1)1"/>
    <w:basedOn w:val="9"/>
    <w:qFormat/>
    <w:uiPriority w:val="0"/>
  </w:style>
  <w:style w:type="character" w:customStyle="1" w:styleId="22">
    <w:name w:val="nth-child(1)2"/>
    <w:basedOn w:val="9"/>
    <w:qFormat/>
    <w:uiPriority w:val="0"/>
  </w:style>
  <w:style w:type="character" w:customStyle="1" w:styleId="23">
    <w:name w:val="before"/>
    <w:basedOn w:val="9"/>
    <w:qFormat/>
    <w:uiPriority w:val="0"/>
    <w:rPr>
      <w:shd w:val="clear" w:color="auto" w:fill="006FAF"/>
    </w:rPr>
  </w:style>
  <w:style w:type="character" w:customStyle="1" w:styleId="24">
    <w:name w:val="before1"/>
    <w:basedOn w:val="9"/>
    <w:qFormat/>
    <w:uiPriority w:val="0"/>
    <w:rPr>
      <w:shd w:val="clear" w:color="auto" w:fill="DDDDDD"/>
    </w:rPr>
  </w:style>
  <w:style w:type="character" w:customStyle="1" w:styleId="25">
    <w:name w:val="after"/>
    <w:basedOn w:val="9"/>
    <w:qFormat/>
    <w:uiPriority w:val="0"/>
    <w:rPr>
      <w:shd w:val="clear" w:color="auto" w:fill="006FAF"/>
    </w:rPr>
  </w:style>
  <w:style w:type="character" w:customStyle="1" w:styleId="26">
    <w:name w:val="nth-child(3)"/>
    <w:basedOn w:val="9"/>
    <w:qFormat/>
    <w:uiPriority w:val="0"/>
  </w:style>
  <w:style w:type="character" w:customStyle="1" w:styleId="27">
    <w:name w:val="nth-child(3)1"/>
    <w:basedOn w:val="9"/>
    <w:qFormat/>
    <w:uiPriority w:val="0"/>
  </w:style>
  <w:style w:type="character" w:customStyle="1" w:styleId="28">
    <w:name w:val="nth-child(3)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2088</Words>
  <Characters>2154</Characters>
  <Lines>0</Lines>
  <Paragraphs>46</Paragraphs>
  <TotalTime>37</TotalTime>
  <ScaleCrop>false</ScaleCrop>
  <LinksUpToDate>false</LinksUpToDate>
  <CharactersWithSpaces>2158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2021-08-05T08:40:00Z</dcterms:created>
  <dc:creator>ws</dc:creator>
  <cp:lastModifiedBy>少琪</cp:lastModifiedBy>
  <cp:lastPrinted>2022-07-12T01:55:00Z</cp:lastPrinted>
  <dcterms:modified xsi:type="dcterms:W3CDTF">2022-08-10T01:44:13Z</dcterms:modified>
  <dc:title>科尔沁区人才引进若干政策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E391B6CBA1FA404694BDFD78E8EDB942</vt:lpwstr>
  </property>
</Properties>
</file>