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个人健康承诺书</w:t>
      </w:r>
      <w:bookmarkEnd w:id="0"/>
    </w:p>
    <w:tbl>
      <w:tblPr>
        <w:tblStyle w:val="3"/>
        <w:tblpPr w:leftFromText="180" w:rightFromText="180" w:vertAnchor="text" w:horzAnchor="page" w:tblpX="1687" w:tblpY="282"/>
        <w:tblOverlap w:val="never"/>
        <w:tblW w:w="87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2040"/>
        <w:gridCol w:w="1425"/>
        <w:gridCol w:w="3073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40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人员类别</w:t>
            </w:r>
          </w:p>
        </w:tc>
        <w:tc>
          <w:tcPr>
            <w:tcW w:w="40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报考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工作人员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</w:t>
            </w:r>
          </w:p>
        </w:tc>
        <w:tc>
          <w:tcPr>
            <w:tcW w:w="65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本人及同住人员是否持有健康码绿码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行程码</w:t>
            </w:r>
          </w:p>
        </w:tc>
        <w:tc>
          <w:tcPr>
            <w:tcW w:w="65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本人行程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是否为绿码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旅居史</w:t>
            </w:r>
          </w:p>
        </w:tc>
        <w:tc>
          <w:tcPr>
            <w:tcW w:w="65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本人及同住人员是否近10天内有境外、7天内国内疫情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高中低风险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地区（以国家公布为准）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所在设区市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（直辖市为区）旅居史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5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Hans"/>
              </w:rPr>
              <w:t>是否为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7天内有阳性病例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所在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设区市（直辖市为区）旅居史人员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5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Hans"/>
              </w:rPr>
              <w:t>本人</w:t>
            </w:r>
            <w:r>
              <w:rPr>
                <w:rFonts w:hint="default" w:ascii="仿宋_GB2312" w:hAnsi="仿宋_GB2312" w:eastAsia="仿宋_GB2312" w:cs="仿宋_GB2312"/>
                <w:sz w:val="24"/>
                <w:lang w:eastAsia="zh-Hans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Hans"/>
              </w:rPr>
              <w:t>天内曾到访过</w:t>
            </w:r>
            <w:r>
              <w:rPr>
                <w:rFonts w:hint="default" w:ascii="仿宋_GB2312" w:hAnsi="仿宋_GB2312" w:eastAsia="仿宋_GB2312" w:cs="仿宋_GB2312"/>
                <w:sz w:val="24"/>
                <w:u w:val="single"/>
                <w:lang w:eastAsia="zh-Hans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Hans"/>
              </w:rPr>
              <w:t>省</w:t>
            </w:r>
            <w:r>
              <w:rPr>
                <w:rFonts w:hint="default" w:ascii="仿宋_GB2312" w:hAnsi="仿宋_GB2312" w:eastAsia="仿宋_GB2312" w:cs="仿宋_GB2312"/>
                <w:sz w:val="24"/>
                <w:u w:val="single"/>
                <w:lang w:eastAsia="zh-Hans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Hans"/>
              </w:rPr>
              <w:t>市</w:t>
            </w:r>
            <w:r>
              <w:rPr>
                <w:rFonts w:hint="default" w:ascii="仿宋_GB2312" w:hAnsi="仿宋_GB2312" w:eastAsia="仿宋_GB2312" w:cs="仿宋_GB2312"/>
                <w:sz w:val="24"/>
                <w:u w:val="single"/>
                <w:lang w:eastAsia="zh-Hans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Hans"/>
              </w:rPr>
              <w:t>县</w:t>
            </w:r>
            <w:r>
              <w:rPr>
                <w:rFonts w:hint="default" w:ascii="仿宋_GB2312" w:hAnsi="仿宋_GB2312" w:eastAsia="仿宋_GB2312" w:cs="仿宋_GB2312"/>
                <w:sz w:val="24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Hans"/>
              </w:rPr>
              <w:t>区</w:t>
            </w:r>
            <w:r>
              <w:rPr>
                <w:rFonts w:hint="default" w:ascii="仿宋_GB2312" w:hAnsi="仿宋_GB2312" w:eastAsia="仿宋_GB2312" w:cs="仿宋_GB2312"/>
                <w:sz w:val="24"/>
                <w:lang w:eastAsia="zh-Hans"/>
              </w:rPr>
              <w:t>）、</w:t>
            </w:r>
            <w:r>
              <w:rPr>
                <w:rFonts w:hint="default" w:ascii="仿宋_GB2312" w:hAnsi="仿宋_GB2312" w:eastAsia="仿宋_GB2312" w:cs="仿宋_GB2312"/>
                <w:sz w:val="24"/>
                <w:u w:val="single"/>
                <w:lang w:eastAsia="zh-Hans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20" w:firstLineChars="400"/>
              <w:textAlignment w:val="auto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215900</wp:posOffset>
                      </wp:positionV>
                      <wp:extent cx="431800" cy="63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63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2.1pt;margin-top:17pt;height:0.05pt;width:34pt;z-index:251659264;mso-width-relative:page;mso-height-relative:page;" fillcolor="#FFFFFF" filled="t" stroked="t" coordsize="21600,21600" o:gfxdata="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t&#10;jqCi1AAAAAcBAAAPAAAAAAAAAAEAIAAAACIAAABkcnMvZG93bnJldi54bWxQSwECFAAUAAAACACH&#10;TuJAQAm4iu8BAADlAwAADgAAAAAAAAABACAAAAAjAQAAZHJzL2Uyb0RvYy54bWxQSwUGAAAAAAYA&#10;BgBZAQAAhAUAAAAA&#10;">
                      <v:path arrowok="t"/>
                      <v:fill on="t" focussize="0,0"/>
                      <v:stroke weight="0.5pt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Hans"/>
              </w:rPr>
              <w:t>省</w:t>
            </w:r>
            <w:r>
              <w:rPr>
                <w:rFonts w:hint="default" w:ascii="仿宋_GB2312" w:hAnsi="仿宋_GB2312" w:eastAsia="仿宋_GB2312" w:cs="仿宋_GB2312"/>
                <w:sz w:val="24"/>
                <w:u w:val="single"/>
                <w:lang w:eastAsia="zh-Hans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Hans"/>
              </w:rPr>
              <w:t>市</w:t>
            </w:r>
            <w:r>
              <w:rPr>
                <w:rFonts w:hint="default" w:ascii="仿宋_GB2312" w:hAnsi="仿宋_GB2312" w:eastAsia="仿宋_GB2312" w:cs="仿宋_GB2312"/>
                <w:sz w:val="24"/>
                <w:u w:val="single"/>
                <w:lang w:eastAsia="zh-Hans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Hans"/>
              </w:rPr>
              <w:t>县</w:t>
            </w:r>
            <w:r>
              <w:rPr>
                <w:rFonts w:hint="default" w:ascii="仿宋_GB2312" w:hAnsi="仿宋_GB2312" w:eastAsia="仿宋_GB2312" w:cs="仿宋_GB2312"/>
                <w:sz w:val="24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Hans"/>
              </w:rPr>
              <w:t>区</w:t>
            </w:r>
            <w:r>
              <w:rPr>
                <w:rFonts w:hint="default" w:ascii="仿宋_GB2312" w:hAnsi="仿宋_GB2312" w:eastAsia="仿宋_GB2312" w:cs="仿宋_GB2312"/>
                <w:sz w:val="24"/>
                <w:lang w:eastAsia="zh-Hans"/>
              </w:rPr>
              <w:t>）、</w:t>
            </w:r>
            <w:r>
              <w:rPr>
                <w:rFonts w:hint="default" w:ascii="仿宋_GB2312" w:hAnsi="仿宋_GB2312" w:eastAsia="仿宋_GB2312" w:cs="仿宋_GB2312"/>
                <w:sz w:val="24"/>
                <w:u w:val="single"/>
                <w:lang w:eastAsia="zh-Hans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Hans"/>
              </w:rPr>
              <w:t>省</w:t>
            </w:r>
            <w:r>
              <w:rPr>
                <w:rFonts w:hint="default" w:ascii="仿宋_GB2312" w:hAnsi="仿宋_GB2312" w:eastAsia="仿宋_GB2312" w:cs="仿宋_GB2312"/>
                <w:sz w:val="24"/>
                <w:u w:val="single"/>
                <w:lang w:eastAsia="zh-Hans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Hans"/>
              </w:rPr>
              <w:t>市</w:t>
            </w:r>
            <w:r>
              <w:rPr>
                <w:rFonts w:hint="default" w:ascii="仿宋_GB2312" w:hAnsi="仿宋_GB2312" w:eastAsia="仿宋_GB2312" w:cs="仿宋_GB2312"/>
                <w:sz w:val="24"/>
                <w:u w:val="single"/>
                <w:lang w:eastAsia="zh-Hans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Hans"/>
              </w:rPr>
              <w:t>县</w:t>
            </w:r>
            <w:r>
              <w:rPr>
                <w:rFonts w:hint="default" w:ascii="仿宋_GB2312" w:hAnsi="仿宋_GB2312" w:eastAsia="仿宋_GB2312" w:cs="仿宋_GB2312"/>
                <w:sz w:val="24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Hans"/>
              </w:rPr>
              <w:t>区</w:t>
            </w:r>
            <w:r>
              <w:rPr>
                <w:rFonts w:hint="default" w:ascii="仿宋_GB2312" w:hAnsi="仿宋_GB2312" w:eastAsia="仿宋_GB2312" w:cs="仿宋_GB2312"/>
                <w:sz w:val="24"/>
                <w:lang w:eastAsia="zh-Hans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Hans"/>
              </w:rPr>
              <w:t>等地</w:t>
            </w:r>
            <w:r>
              <w:rPr>
                <w:rFonts w:hint="default" w:ascii="仿宋_GB2312" w:hAnsi="仿宋_GB2312" w:eastAsia="仿宋_GB2312" w:cs="仿宋_GB2312"/>
                <w:sz w:val="24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Hans"/>
              </w:rPr>
              <w:t>直辖市到区</w:t>
            </w:r>
            <w:r>
              <w:rPr>
                <w:rFonts w:hint="default" w:ascii="仿宋_GB2312" w:hAnsi="仿宋_GB2312" w:eastAsia="仿宋_GB2312" w:cs="仿宋_GB2312"/>
                <w:sz w:val="24"/>
                <w:lang w:eastAsia="zh-Hans"/>
              </w:rPr>
              <w:t>）。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Hans"/>
              </w:rPr>
              <w:t>如</w:t>
            </w:r>
            <w:r>
              <w:rPr>
                <w:rFonts w:hint="default" w:ascii="仿宋_GB2312" w:hAnsi="仿宋_GB2312" w:eastAsia="仿宋_GB2312" w:cs="仿宋_GB2312"/>
                <w:sz w:val="24"/>
                <w:lang w:eastAsia="zh-Hans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Hans"/>
              </w:rPr>
              <w:t>浙江省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金华市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Hans"/>
              </w:rPr>
              <w:t>婺城区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Hans"/>
              </w:rPr>
              <w:t>若不够填写</w:t>
            </w:r>
            <w:r>
              <w:rPr>
                <w:rFonts w:hint="default" w:ascii="仿宋_GB2312" w:hAnsi="仿宋_GB2312" w:eastAsia="仿宋_GB2312" w:cs="仿宋_GB2312"/>
                <w:sz w:val="24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Hans"/>
              </w:rPr>
              <w:t>请自行在空格处添加</w:t>
            </w:r>
            <w:r>
              <w:rPr>
                <w:rFonts w:hint="default" w:ascii="仿宋_GB2312" w:hAnsi="仿宋_GB2312" w:eastAsia="仿宋_GB2312" w:cs="仿宋_GB2312"/>
                <w:sz w:val="24"/>
                <w:lang w:eastAsia="zh-Hans"/>
              </w:rPr>
              <w:t>。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重点人群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接触史</w:t>
            </w:r>
          </w:p>
        </w:tc>
        <w:tc>
          <w:tcPr>
            <w:tcW w:w="65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本人及同住人员是否有近10天内国外或7天内国内疫情重点地区返回人员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接触史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5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本人及同住人员近10天内是否有与新冠肺炎确诊病例、疑似病例、无症状感染者、密切接触者的接触史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5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本人及同住人员近10天内是否有与发热留观病人接触史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65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本人及同住人员目前是否有发热、咳嗽等呼吸道症状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5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本人是否为已治愈出院的确诊病例、已解除集中隔离医学观察的无症状感染者，尚在随访及医学观察期内的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Hans"/>
              </w:rPr>
              <w:t>人员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其他需要申报的特殊情况</w:t>
            </w:r>
          </w:p>
        </w:tc>
        <w:tc>
          <w:tcPr>
            <w:tcW w:w="75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本人承诺以上填写的所有信息均真实准确，无瞒报、谎报情况。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申报人（承诺人）签名：                   年    月     日</w:t>
      </w:r>
      <w:r>
        <w:rPr>
          <w:sz w:val="36"/>
          <w:szCs w:val="36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MzgwZjdiNzdhYTIzNWM2YTg5ZmRiOWIzMmJlNjEifQ=="/>
  </w:docVars>
  <w:rsids>
    <w:rsidRoot w:val="0CD15555"/>
    <w:rsid w:val="0CD1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2022-11-04T07:42:00Z</dcterms:created>
  <dc:creator>风70</dc:creator>
  <cp:lastModifiedBy>风70</cp:lastModifiedBy>
  <dcterms:modified xsi:type="dcterms:W3CDTF">2022-11-04T07:42:22Z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7033C51A26A144BE867FBF2686420537</vt:lpwstr>
  </property>
</Properties>
</file>