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23" w:lineRule="atLeast"/>
        <w:ind w:left="0" w:right="0" w:firstLine="0"/>
        <w:jc w:val="center"/>
        <w:rPr>
          <w:rFonts w:ascii="微软雅黑" w:hAnsi="微软雅黑" w:eastAsia="微软雅黑" w:cs="微软雅黑"/>
          <w:b w:val="0"/>
          <w:bCs w:val="0"/>
          <w:i w:val="0"/>
          <w:iCs w:val="0"/>
          <w:caps w:val="0"/>
          <w:color w:val="333333"/>
          <w:spacing w:val="0"/>
          <w:sz w:val="48"/>
          <w:szCs w:val="48"/>
        </w:rPr>
      </w:pPr>
      <w:r>
        <w:rPr>
          <w:rFonts w:hint="eastAsia" w:ascii="微软雅黑" w:hAnsi="微软雅黑" w:eastAsia="微软雅黑" w:cs="微软雅黑"/>
          <w:b w:val="0"/>
          <w:bCs w:val="0"/>
          <w:i w:val="0"/>
          <w:iCs w:val="0"/>
          <w:caps w:val="0"/>
          <w:color w:val="333333"/>
          <w:spacing w:val="0"/>
          <w:sz w:val="48"/>
          <w:szCs w:val="48"/>
          <w:bdr w:val="none" w:color="auto" w:sz="0" w:space="0"/>
          <w:shd w:val="clear" w:fill="FFFFFF"/>
        </w:rPr>
        <w:t>文安县2023年公开招聘中小学教师公告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75"/>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根据工作需要，经研究决定，面向社会公开招聘中小学教师100名，现就有关事项公告如下：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75"/>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一、招聘原则和方式</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75"/>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坚持德才兼备的用人标准，贯彻民主、公开、竞争、择优的原则，在考试、考察的基础上择优聘用。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75"/>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本次招聘采取统一招聘方式，由文安县人力资源和社会保障局组织实施。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75"/>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二、招聘范围、岗位和名额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75"/>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本次招聘教师100人。其中：面向高校毕业生招聘55人；面向毕业年度不限的大学毕业生公开招聘40人；面向国家基层服务项目期满人员公开招聘5人详见《文安县2023年公开招聘初中教师计划表》（附件2）、《文安县2023年公开招聘小学教师计划表》（附件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75"/>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各招聘单位招聘人数、具体岗位、岗位类别、资格条件、咨询电话详见《文安县2023年公开招聘中小学教师岗位信息表》（附件1）。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75"/>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学历认证以“</w:t>
      </w:r>
      <w:r>
        <w:rPr>
          <w:rStyle w:val="6"/>
          <w:rFonts w:hint="eastAsia" w:ascii="宋体" w:hAnsi="宋体" w:eastAsia="宋体" w:cs="宋体"/>
          <w:b/>
          <w:bCs/>
          <w:i w:val="0"/>
          <w:iCs w:val="0"/>
          <w:caps w:val="0"/>
          <w:color w:val="000000"/>
          <w:spacing w:val="0"/>
          <w:sz w:val="24"/>
          <w:szCs w:val="24"/>
          <w:bdr w:val="none" w:color="auto" w:sz="0" w:space="0"/>
          <w:shd w:val="clear" w:fill="FFFFFF"/>
        </w:rPr>
        <w:t>中国高等教育学生信息网</w:t>
      </w:r>
      <w:r>
        <w:rPr>
          <w:rFonts w:hint="eastAsia" w:ascii="宋体" w:hAnsi="宋体" w:eastAsia="宋体" w:cs="宋体"/>
          <w:i w:val="0"/>
          <w:iCs w:val="0"/>
          <w:caps w:val="0"/>
          <w:color w:val="000000"/>
          <w:spacing w:val="0"/>
          <w:sz w:val="24"/>
          <w:szCs w:val="24"/>
          <w:bdr w:val="none" w:color="auto" w:sz="0" w:space="0"/>
          <w:shd w:val="clear" w:fill="FFFFFF"/>
        </w:rPr>
        <w:t>”（学信网）查询结果为准。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75"/>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三、基本条件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75"/>
        <w:jc w:val="both"/>
        <w:rPr>
          <w:rFonts w:hint="eastAsia" w:ascii="宋体" w:hAnsi="宋体" w:eastAsia="宋体" w:cs="宋体"/>
          <w:i w:val="0"/>
          <w:iCs w:val="0"/>
          <w:caps w:val="0"/>
          <w:color w:val="333333"/>
          <w:spacing w:val="0"/>
          <w:sz w:val="24"/>
          <w:szCs w:val="24"/>
        </w:rPr>
      </w:pPr>
      <w:r>
        <w:rPr>
          <w:rStyle w:val="6"/>
          <w:rFonts w:hint="eastAsia" w:ascii="宋体" w:hAnsi="宋体" w:eastAsia="宋体" w:cs="宋体"/>
          <w:b/>
          <w:bCs/>
          <w:i w:val="0"/>
          <w:iCs w:val="0"/>
          <w:caps w:val="0"/>
          <w:color w:val="000000"/>
          <w:spacing w:val="0"/>
          <w:sz w:val="24"/>
          <w:szCs w:val="24"/>
          <w:bdr w:val="none" w:color="auto" w:sz="0" w:space="0"/>
          <w:shd w:val="clear" w:fill="FFFFFF"/>
        </w:rPr>
        <w:t>（一）应聘人员应具备以下基本条件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75"/>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1.具有中华人民共和国国籍；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75"/>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2.年龄要求：年龄在18周岁以上、35周岁及以下 (1987年2月3日至2005年2月3日期间出生)；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75"/>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3.遵守宪法和法律，具有良好的品行和职业道德；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75"/>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4.具有与招聘岗位要求相适应的年龄、学历学位、专业条件；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75"/>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5.适应岗位要求的身体条件；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75"/>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6.符合所报岗位要求的其他条件。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75"/>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符合招聘条件的港澳台居民，均可报名应聘相应岗位，需取得祖国大陆承认的学历。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75"/>
        <w:jc w:val="both"/>
        <w:rPr>
          <w:rFonts w:hint="eastAsia" w:ascii="宋体" w:hAnsi="宋体" w:eastAsia="宋体" w:cs="宋体"/>
          <w:i w:val="0"/>
          <w:iCs w:val="0"/>
          <w:caps w:val="0"/>
          <w:color w:val="333333"/>
          <w:spacing w:val="0"/>
          <w:sz w:val="24"/>
          <w:szCs w:val="24"/>
        </w:rPr>
      </w:pPr>
      <w:r>
        <w:rPr>
          <w:rStyle w:val="6"/>
          <w:rFonts w:hint="eastAsia" w:ascii="宋体" w:hAnsi="宋体" w:eastAsia="宋体" w:cs="宋体"/>
          <w:b/>
          <w:bCs/>
          <w:i w:val="0"/>
          <w:iCs w:val="0"/>
          <w:caps w:val="0"/>
          <w:color w:val="000000"/>
          <w:spacing w:val="0"/>
          <w:sz w:val="24"/>
          <w:szCs w:val="24"/>
          <w:bdr w:val="none" w:color="auto" w:sz="0" w:space="0"/>
          <w:shd w:val="clear" w:fill="FFFFFF"/>
        </w:rPr>
        <w:t>（二）部分岗位条件的说明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75"/>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1.本次招聘部分岗位用于专项招聘“高校毕业生”，包括以下人员：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75"/>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（1）纳入国家统招计划、被普通高等院校录取的2023年高校毕业生。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75"/>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2）国家统一招生的2021年、2022年普通高校毕业生未落实工作单位，其户口、档案、组织关系仍保留在原毕业学校，或保留在各级毕业生就业主管部门（毕业生就业指导服务中心）、各级人才交流服务机构和各级公共就业服务机构的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75"/>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（3）参加“服务基层项目”前无工作经历，服务期满且考核合格后2年内未落实工作单位的人员。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75"/>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（4）普通高等院校在校生或毕业生当年入伍，退役后（含复学毕业）2年内未落实工作单位的退役士兵。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75"/>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（5）2023年取得国（境）外学位并完成教育部门学历认证的留学回国人员；2021年、2022年取得国（境）外学位并完成教育部门学历认证且未落实工作单位的留学回国人员。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75"/>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2、其他岗位人员的要求：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75"/>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1）要符合新时代中小学幼儿园教师职业行为十项准则要求，无刑事犯罪记录和其他不得聘用的违法记录；符合教师法、《教师资格条例》等法律法规规定的学历标准、普通话水平、身体条件和心理条件，取得教师资格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75"/>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2）对于在2021年及2022年中小学（含幼儿园、中等职业学校）教师资格考试中受疫情影响考生（2021年及2022年中小学教师资格考试（NTCE）笔试成绩单或面试成绩单“受到疫情影响”栏标注为“是”），可以参加教师招聘，通过教师招聘的可以先上岗从事辅助性教育教学工作，再参加考试并取得教师资格。拟聘用人员约定一年试用期，试用期满未取得岗位要求的教师资格证的，由事业单位和主管部门依法解除其聘用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3）对于中小学教师资格考试（NTCE）笔试成绩和面试成绩均通过，未经教育行政主管部门认定取证的考生，可报名参加考试。被确定为拟聘用人员的，需在办理聘用手续之前取得教师资格证，否则将取消其聘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75"/>
        <w:jc w:val="both"/>
        <w:rPr>
          <w:rFonts w:hint="eastAsia" w:ascii="宋体" w:hAnsi="宋体" w:eastAsia="宋体" w:cs="宋体"/>
          <w:i w:val="0"/>
          <w:iCs w:val="0"/>
          <w:caps w:val="0"/>
          <w:color w:val="333333"/>
          <w:spacing w:val="0"/>
          <w:sz w:val="24"/>
          <w:szCs w:val="24"/>
        </w:rPr>
      </w:pPr>
      <w:r>
        <w:rPr>
          <w:rStyle w:val="6"/>
          <w:rFonts w:hint="eastAsia" w:ascii="宋体" w:hAnsi="宋体" w:eastAsia="宋体" w:cs="宋体"/>
          <w:b/>
          <w:bCs/>
          <w:i w:val="0"/>
          <w:iCs w:val="0"/>
          <w:caps w:val="0"/>
          <w:color w:val="000000"/>
          <w:spacing w:val="0"/>
          <w:sz w:val="24"/>
          <w:szCs w:val="24"/>
          <w:bdr w:val="none" w:color="auto" w:sz="0" w:space="0"/>
          <w:shd w:val="clear" w:fill="FFFFFF"/>
        </w:rPr>
        <w:t>（三）有下列情形之一的人员不得报考：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75"/>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1.现役军人、试用期内的公务员和试用期内的事业单位工作人员、未满最低服务年限或未满约定最低服务期限的人员、非应届的在读毕业学生，不在招聘范围。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75"/>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2.曾因犯罪受过刑事处罚或曾被开除公职的人员，以及法律法规规定不得招聘为事业单位工作人员的其他情形人员，不得报考。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75"/>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3.报考聘用后即构成回避关系的人员。应聘人员不得报考聘用后即构成回避关系的招聘岗位。回避关系依据《事业单位人事管理回避规定》第六条执行。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75"/>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第六条规定： 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75"/>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（1）夫妻关系；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75"/>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（2）直系血亲关系，包括祖父母、外祖父母、父母、子女、孙子女、外孙子女；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75"/>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（3）三代以内旁系血亲关系，包括叔伯姑舅姨、兄弟姐妹、堂兄弟姐妹、表兄弟姐妹、侄子女、甥子女；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75"/>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（4）近姻亲关系，包括配偶的父母、配偶的兄弟姐妹及其配偶、子女的配偶及子女配偶的父母、三代以内旁系血亲的配偶；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75"/>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（5）其他亲属关系，包括养父母子女、形成抚养关系的继父母子女及由此形成的直系血亲、三代以内旁系血亲和近姻亲关系。前款所称同一事业单位，是指依法登记的同一事业单位法人。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75"/>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四、招聘的基本程序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75"/>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招聘工作按照网上报名与资格初审、考试、考察、体检、确定拟聘人员、公示、聘用等七个步骤实施。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75"/>
        <w:jc w:val="both"/>
        <w:rPr>
          <w:rFonts w:hint="eastAsia" w:ascii="宋体" w:hAnsi="宋体" w:eastAsia="宋体" w:cs="宋体"/>
          <w:i w:val="0"/>
          <w:iCs w:val="0"/>
          <w:caps w:val="0"/>
          <w:color w:val="333333"/>
          <w:spacing w:val="0"/>
          <w:sz w:val="24"/>
          <w:szCs w:val="24"/>
        </w:rPr>
      </w:pPr>
      <w:r>
        <w:rPr>
          <w:rStyle w:val="6"/>
          <w:rFonts w:hint="eastAsia" w:ascii="宋体" w:hAnsi="宋体" w:eastAsia="宋体" w:cs="宋体"/>
          <w:b/>
          <w:bCs/>
          <w:i w:val="0"/>
          <w:iCs w:val="0"/>
          <w:caps w:val="0"/>
          <w:color w:val="000000"/>
          <w:spacing w:val="0"/>
          <w:sz w:val="24"/>
          <w:szCs w:val="24"/>
          <w:bdr w:val="none" w:color="auto" w:sz="0" w:space="0"/>
          <w:shd w:val="clear" w:fill="FFFFFF"/>
        </w:rPr>
        <w:t>（一）网上报名与资格初审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75"/>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本次公开招聘实行网上报名和资格初审。资格审查由县人社局会同县教育和体育局组织实施。应聘人员只能报考一个岗位（招聘岗位代码见附件1：《文安县2023年公开招聘中小学教师岗位信息表》），并在网上交纳报名考务费100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75"/>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报名网址：</w:t>
      </w:r>
      <w:r>
        <w:rPr>
          <w:rStyle w:val="6"/>
          <w:rFonts w:hint="eastAsia" w:ascii="宋体" w:hAnsi="宋体" w:eastAsia="宋体" w:cs="宋体"/>
          <w:b/>
          <w:bCs/>
          <w:i w:val="0"/>
          <w:iCs w:val="0"/>
          <w:caps w:val="0"/>
          <w:color w:val="000000"/>
          <w:spacing w:val="0"/>
          <w:sz w:val="24"/>
          <w:szCs w:val="24"/>
          <w:u w:val="single"/>
          <w:bdr w:val="none" w:color="auto" w:sz="0" w:space="0"/>
          <w:shd w:val="clear" w:fill="FFFFFF"/>
        </w:rPr>
        <w:t>http://wenan.ibaoming.net</w:t>
      </w:r>
      <w:r>
        <w:rPr>
          <w:rFonts w:hint="eastAsia" w:ascii="宋体" w:hAnsi="宋体" w:eastAsia="宋体" w:cs="宋体"/>
          <w:i w:val="0"/>
          <w:iCs w:val="0"/>
          <w:caps w:val="0"/>
          <w:color w:val="000000"/>
          <w:spacing w:val="0"/>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75"/>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报名时间：2月9日9:00至2月15日17:00。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75"/>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交费时间：2月9日9:00至2月16日24:00。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75"/>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开考比例：应聘人员只允许报考一个岗位，不得重复报名；同一岗位的招聘人数与应聘人数之比原则上不能低于1:3，达不到这一比例的，减少该岗位招聘人数或取消该岗位的招聘，并通过报名网站予以公告。对报考取消岗位的考生，不再组织改报其他岗位，所交纳的报名考务费由第三方支付机构退回原交费账户。定向招聘服务基层项目人员、服务冬奥大学生志愿者、退役大学生士兵和驻廊坊部队随军家属岗位开考比例可降至1:2；物理、地理、音乐及初中数学急需学科教师岗位开考比例可降至1: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75"/>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1、网上报名实行严格的自律机制，考生必须承诺履行《诚信承诺书》，对提交审核的报名信息真实性负责。在资格复审时，凡发现网上填报的信息与实际情况不一致的，取消应聘资格。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75"/>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2、按照表格内容规范填写或选择表项，上传电子照片要符合要求。报考信息通过审核后才能进行交费操作，交费成功即完成报名。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75"/>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3、考生“提交审核”后信息将被锁定，在未反馈审核结果前不能修改。一般情况下，审核员24小时内会在报名系统上回复审核结果。“审核未过”的，可根据提示未过原因，修改信息或改报岗位并重新提交审核。“审核通过”的，将不能再修改，并进入交费程序。报名最后2天报名人数比较集中，请尽量避开高峰期，提高报名效率，避免因报名条件不符合或填报信息不完整等原因“审核未过”，错失改报机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75"/>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4、报名交费只能通过“支付宝”支付，每人交纳报名考务费100元。请考生及时开通网上支付功能。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75"/>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5、考生完成网上报名后，于</w:t>
      </w:r>
      <w:r>
        <w:rPr>
          <w:rStyle w:val="6"/>
          <w:rFonts w:hint="eastAsia" w:ascii="宋体" w:hAnsi="宋体" w:eastAsia="宋体" w:cs="宋体"/>
          <w:b/>
          <w:bCs/>
          <w:i w:val="0"/>
          <w:iCs w:val="0"/>
          <w:caps w:val="0"/>
          <w:color w:val="000000"/>
          <w:spacing w:val="0"/>
          <w:sz w:val="24"/>
          <w:szCs w:val="24"/>
          <w:bdr w:val="none" w:color="auto" w:sz="0" w:space="0"/>
          <w:shd w:val="clear" w:fill="FFFFFF"/>
        </w:rPr>
        <w:t>2月23日9:00</w:t>
      </w:r>
      <w:r>
        <w:rPr>
          <w:rFonts w:hint="eastAsia" w:ascii="宋体" w:hAnsi="宋体" w:eastAsia="宋体" w:cs="宋体"/>
          <w:i w:val="0"/>
          <w:iCs w:val="0"/>
          <w:caps w:val="0"/>
          <w:color w:val="000000"/>
          <w:spacing w:val="0"/>
          <w:sz w:val="24"/>
          <w:szCs w:val="24"/>
          <w:bdr w:val="none" w:color="auto" w:sz="0" w:space="0"/>
          <w:shd w:val="clear" w:fill="FFFFFF"/>
        </w:rPr>
        <w:t>开始登录报名网站</w:t>
      </w:r>
      <w:r>
        <w:rPr>
          <w:rFonts w:hint="eastAsia" w:ascii="宋体" w:hAnsi="宋体" w:eastAsia="宋体" w:cs="宋体"/>
          <w:i w:val="0"/>
          <w:iCs w:val="0"/>
          <w:caps w:val="0"/>
          <w:color w:val="000000"/>
          <w:spacing w:val="0"/>
          <w:sz w:val="24"/>
          <w:szCs w:val="24"/>
          <w:u w:val="none"/>
          <w:bdr w:val="none" w:color="auto" w:sz="0" w:space="0"/>
          <w:shd w:val="clear" w:fill="FFFFFF"/>
        </w:rPr>
        <w:fldChar w:fldCharType="begin"/>
      </w:r>
      <w:r>
        <w:rPr>
          <w:rFonts w:hint="eastAsia" w:ascii="宋体" w:hAnsi="宋体" w:eastAsia="宋体" w:cs="宋体"/>
          <w:i w:val="0"/>
          <w:iCs w:val="0"/>
          <w:caps w:val="0"/>
          <w:color w:val="000000"/>
          <w:spacing w:val="0"/>
          <w:sz w:val="24"/>
          <w:szCs w:val="24"/>
          <w:u w:val="none"/>
          <w:bdr w:val="none" w:color="auto" w:sz="0" w:space="0"/>
          <w:shd w:val="clear" w:fill="FFFFFF"/>
        </w:rPr>
        <w:instrText xml:space="preserve"> HYPERLINK "http://wenan.ibaoming.net/" </w:instrText>
      </w:r>
      <w:r>
        <w:rPr>
          <w:rFonts w:hint="eastAsia" w:ascii="宋体" w:hAnsi="宋体" w:eastAsia="宋体" w:cs="宋体"/>
          <w:i w:val="0"/>
          <w:iCs w:val="0"/>
          <w:caps w:val="0"/>
          <w:color w:val="000000"/>
          <w:spacing w:val="0"/>
          <w:sz w:val="24"/>
          <w:szCs w:val="24"/>
          <w:u w:val="none"/>
          <w:bdr w:val="none" w:color="auto" w:sz="0" w:space="0"/>
          <w:shd w:val="clear" w:fill="FFFFFF"/>
        </w:rPr>
        <w:fldChar w:fldCharType="separate"/>
      </w:r>
      <w:r>
        <w:rPr>
          <w:rStyle w:val="7"/>
          <w:rFonts w:hint="eastAsia" w:ascii="宋体" w:hAnsi="宋体" w:eastAsia="宋体" w:cs="宋体"/>
          <w:i w:val="0"/>
          <w:iCs w:val="0"/>
          <w:caps w:val="0"/>
          <w:color w:val="000000"/>
          <w:spacing w:val="0"/>
          <w:sz w:val="24"/>
          <w:szCs w:val="24"/>
          <w:u w:val="none"/>
          <w:bdr w:val="none" w:color="auto" w:sz="0" w:space="0"/>
          <w:shd w:val="clear" w:fill="FFFFFF"/>
        </w:rPr>
        <w:t>http://wenan.ibaoming.net</w:t>
      </w:r>
      <w:r>
        <w:rPr>
          <w:rFonts w:hint="eastAsia" w:ascii="宋体" w:hAnsi="宋体" w:eastAsia="宋体" w:cs="宋体"/>
          <w:i w:val="0"/>
          <w:iCs w:val="0"/>
          <w:caps w:val="0"/>
          <w:color w:val="000000"/>
          <w:spacing w:val="0"/>
          <w:sz w:val="24"/>
          <w:szCs w:val="24"/>
          <w:u w:val="none"/>
          <w:bdr w:val="none" w:color="auto" w:sz="0" w:space="0"/>
          <w:shd w:val="clear" w:fill="FFFFFF"/>
        </w:rPr>
        <w:fldChar w:fldCharType="end"/>
      </w:r>
      <w:r>
        <w:rPr>
          <w:rFonts w:hint="eastAsia" w:ascii="宋体" w:hAnsi="宋体" w:eastAsia="宋体" w:cs="宋体"/>
          <w:i w:val="0"/>
          <w:iCs w:val="0"/>
          <w:caps w:val="0"/>
          <w:color w:val="000000"/>
          <w:spacing w:val="0"/>
          <w:sz w:val="24"/>
          <w:szCs w:val="24"/>
          <w:bdr w:val="none" w:color="auto" w:sz="0" w:space="0"/>
          <w:shd w:val="clear" w:fill="FFFFFF"/>
        </w:rPr>
        <w:t> </w:t>
      </w:r>
      <w:r>
        <w:rPr>
          <w:rStyle w:val="6"/>
          <w:rFonts w:hint="eastAsia" w:ascii="宋体" w:hAnsi="宋体" w:eastAsia="宋体" w:cs="宋体"/>
          <w:b/>
          <w:bCs/>
          <w:i w:val="0"/>
          <w:iCs w:val="0"/>
          <w:caps w:val="0"/>
          <w:color w:val="000000"/>
          <w:spacing w:val="0"/>
          <w:sz w:val="24"/>
          <w:szCs w:val="24"/>
          <w:bdr w:val="none" w:color="auto" w:sz="0" w:space="0"/>
          <w:shd w:val="clear" w:fill="FFFFFF"/>
        </w:rPr>
        <w:t>打印《笔试准考证》</w:t>
      </w:r>
      <w:r>
        <w:rPr>
          <w:rFonts w:hint="eastAsia" w:ascii="宋体" w:hAnsi="宋体" w:eastAsia="宋体" w:cs="宋体"/>
          <w:i w:val="0"/>
          <w:iCs w:val="0"/>
          <w:caps w:val="0"/>
          <w:color w:val="000000"/>
          <w:spacing w:val="0"/>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75"/>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6、考生务必牢记：报名和交费截止时间、打印《笔试准考证》时间、笔试时间、资格复审时间等时间信息。未在规定时间完成相关操作的，视为自动放弃。同时，报名和考试期间务必保管好个人的证件和信息，因个人原因造成丢失、被他人盗用和信息被恶意篡改而影响报名和考试的，责任自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75"/>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7、报名考务费减免对象和办法。享受最低生活保障城镇家庭的考生、农村绝对贫困家庭的考生。具体流程为：提交审核材料→审核通过→交费→退费。享受最低生活保障城镇家庭的考生须将其家庭所在地的县（市、区）民政部门出具的享受最低生活保障的证明和低保证（复印件）拍摄为照片格式（含本人信息的内容要清晰可见）；农村绝对贫困家庭的考生须将其家庭所在地的县（市、区）扶贫办（部门）出具的特困证明及特困家庭基本情况档案卡（复印件）拍摄为照片格式（含本人信息的内容要清晰可见），连同姓名、身份证号、个人联系方式（手机号码），于2月17日17:00前，发送至邮箱warsjgbg@163.com，并致电0316-5231805确认。经审核确定符合减免条件的考生，所退费用由第三方支付机构于交费结束后10个工作日左右退回原交费账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75"/>
        <w:jc w:val="both"/>
        <w:rPr>
          <w:rFonts w:hint="eastAsia" w:ascii="宋体" w:hAnsi="宋体" w:eastAsia="宋体" w:cs="宋体"/>
          <w:i w:val="0"/>
          <w:iCs w:val="0"/>
          <w:caps w:val="0"/>
          <w:color w:val="333333"/>
          <w:spacing w:val="0"/>
          <w:sz w:val="24"/>
          <w:szCs w:val="24"/>
        </w:rPr>
      </w:pPr>
      <w:r>
        <w:rPr>
          <w:rStyle w:val="6"/>
          <w:rFonts w:hint="eastAsia" w:ascii="宋体" w:hAnsi="宋体" w:eastAsia="宋体" w:cs="宋体"/>
          <w:b/>
          <w:bCs/>
          <w:i w:val="0"/>
          <w:iCs w:val="0"/>
          <w:caps w:val="0"/>
          <w:color w:val="000000"/>
          <w:spacing w:val="0"/>
          <w:sz w:val="24"/>
          <w:szCs w:val="24"/>
          <w:bdr w:val="none" w:color="auto" w:sz="0" w:space="0"/>
          <w:shd w:val="clear" w:fill="FFFFFF"/>
        </w:rPr>
        <w:t>（二）考试内容及要求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75"/>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考试采取笔试和面试相结合的方式进行。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75"/>
        <w:jc w:val="both"/>
        <w:rPr>
          <w:rFonts w:hint="eastAsia" w:ascii="宋体" w:hAnsi="宋体" w:eastAsia="宋体" w:cs="宋体"/>
          <w:i w:val="0"/>
          <w:iCs w:val="0"/>
          <w:caps w:val="0"/>
          <w:color w:val="333333"/>
          <w:spacing w:val="0"/>
          <w:sz w:val="24"/>
          <w:szCs w:val="24"/>
        </w:rPr>
      </w:pPr>
      <w:r>
        <w:rPr>
          <w:rStyle w:val="6"/>
          <w:rFonts w:hint="eastAsia" w:ascii="宋体" w:hAnsi="宋体" w:eastAsia="宋体" w:cs="宋体"/>
          <w:b/>
          <w:bCs/>
          <w:i w:val="0"/>
          <w:iCs w:val="0"/>
          <w:caps w:val="0"/>
          <w:color w:val="000000"/>
          <w:spacing w:val="0"/>
          <w:sz w:val="24"/>
          <w:szCs w:val="24"/>
          <w:bdr w:val="none" w:color="auto" w:sz="0" w:space="0"/>
          <w:shd w:val="clear" w:fill="FFFFFF"/>
        </w:rPr>
        <w:t>1、笔试。</w:t>
      </w:r>
      <w:r>
        <w:rPr>
          <w:rFonts w:hint="eastAsia" w:ascii="宋体" w:hAnsi="宋体" w:eastAsia="宋体" w:cs="宋体"/>
          <w:i w:val="0"/>
          <w:iCs w:val="0"/>
          <w:caps w:val="0"/>
          <w:color w:val="000000"/>
          <w:spacing w:val="0"/>
          <w:sz w:val="24"/>
          <w:szCs w:val="24"/>
          <w:bdr w:val="none" w:color="auto" w:sz="0" w:space="0"/>
          <w:shd w:val="clear" w:fill="FFFFFF"/>
        </w:rPr>
        <w:t>按报考岗位分组，采取闭卷方式进行。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75"/>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（1）笔试科目：《公共基础知识》和《教育专业能力测验》两科，每科答题时限90分钟，每科满分100分。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笔试成绩=（公共基础知识成绩+教育专业能力测验成绩）÷2，满分100分。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75"/>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特别提示：本次考试不指定考试辅导用书，不举办也不委托任何机构或个人举办考试辅导培训班。目前社会上出现的假借事业单位招聘考试命题组、专门培训机构等名义举办的辅导班、辅导网站或发行的出版物、上网卡等，均与本次考试无关。敬请广大应聘者提高警惕，切勿上当受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75"/>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（2）笔试时间：2023年2月25日上午8:30-12:00。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75"/>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应聘人员应按照《笔试准考证》载明的笔试时间、地点、考场、座位号参加考试。参加考试时，考生必须携带法定有效的二代《居民身份证》或《临时身份证》、打印的《笔试准考证》。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75"/>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（3）笔试成绩查询：2023年3月2日，考生可登录报名网站</w:t>
      </w:r>
      <w:r>
        <w:rPr>
          <w:rFonts w:hint="eastAsia" w:ascii="宋体" w:hAnsi="宋体" w:eastAsia="宋体" w:cs="宋体"/>
          <w:i w:val="0"/>
          <w:iCs w:val="0"/>
          <w:caps w:val="0"/>
          <w:color w:val="000000"/>
          <w:spacing w:val="0"/>
          <w:sz w:val="24"/>
          <w:szCs w:val="24"/>
          <w:u w:val="none"/>
          <w:bdr w:val="none" w:color="auto" w:sz="0" w:space="0"/>
          <w:shd w:val="clear" w:fill="FFFFFF"/>
        </w:rPr>
        <w:fldChar w:fldCharType="begin"/>
      </w:r>
      <w:r>
        <w:rPr>
          <w:rFonts w:hint="eastAsia" w:ascii="宋体" w:hAnsi="宋体" w:eastAsia="宋体" w:cs="宋体"/>
          <w:i w:val="0"/>
          <w:iCs w:val="0"/>
          <w:caps w:val="0"/>
          <w:color w:val="000000"/>
          <w:spacing w:val="0"/>
          <w:sz w:val="24"/>
          <w:szCs w:val="24"/>
          <w:u w:val="none"/>
          <w:bdr w:val="none" w:color="auto" w:sz="0" w:space="0"/>
          <w:shd w:val="clear" w:fill="FFFFFF"/>
        </w:rPr>
        <w:instrText xml:space="preserve"> HYPERLINK "http://wenan.ibaoming.net/" </w:instrText>
      </w:r>
      <w:r>
        <w:rPr>
          <w:rFonts w:hint="eastAsia" w:ascii="宋体" w:hAnsi="宋体" w:eastAsia="宋体" w:cs="宋体"/>
          <w:i w:val="0"/>
          <w:iCs w:val="0"/>
          <w:caps w:val="0"/>
          <w:color w:val="000000"/>
          <w:spacing w:val="0"/>
          <w:sz w:val="24"/>
          <w:szCs w:val="24"/>
          <w:u w:val="none"/>
          <w:bdr w:val="none" w:color="auto" w:sz="0" w:space="0"/>
          <w:shd w:val="clear" w:fill="FFFFFF"/>
        </w:rPr>
        <w:fldChar w:fldCharType="separate"/>
      </w:r>
      <w:r>
        <w:rPr>
          <w:rStyle w:val="7"/>
          <w:rFonts w:hint="eastAsia" w:ascii="宋体" w:hAnsi="宋体" w:eastAsia="宋体" w:cs="宋体"/>
          <w:b/>
          <w:bCs/>
          <w:i w:val="0"/>
          <w:iCs w:val="0"/>
          <w:caps w:val="0"/>
          <w:color w:val="000000"/>
          <w:spacing w:val="0"/>
          <w:sz w:val="24"/>
          <w:szCs w:val="24"/>
          <w:u w:val="none"/>
          <w:bdr w:val="none" w:color="auto" w:sz="0" w:space="0"/>
          <w:shd w:val="clear" w:fill="FFFFFF"/>
        </w:rPr>
        <w:t>http://wenan.ibaoming.net</w:t>
      </w:r>
      <w:r>
        <w:rPr>
          <w:rFonts w:hint="eastAsia" w:ascii="宋体" w:hAnsi="宋体" w:eastAsia="宋体" w:cs="宋体"/>
          <w:i w:val="0"/>
          <w:iCs w:val="0"/>
          <w:caps w:val="0"/>
          <w:color w:val="000000"/>
          <w:spacing w:val="0"/>
          <w:sz w:val="24"/>
          <w:szCs w:val="24"/>
          <w:u w:val="none"/>
          <w:bdr w:val="none" w:color="auto" w:sz="0" w:space="0"/>
          <w:shd w:val="clear" w:fill="FFFFFF"/>
        </w:rPr>
        <w:fldChar w:fldCharType="end"/>
      </w:r>
      <w:r>
        <w:rPr>
          <w:rStyle w:val="6"/>
          <w:rFonts w:hint="eastAsia" w:ascii="宋体" w:hAnsi="宋体" w:eastAsia="宋体" w:cs="宋体"/>
          <w:b/>
          <w:bCs/>
          <w:i w:val="0"/>
          <w:iCs w:val="0"/>
          <w:caps w:val="0"/>
          <w:color w:val="000000"/>
          <w:spacing w:val="0"/>
          <w:sz w:val="24"/>
          <w:szCs w:val="24"/>
          <w:bdr w:val="none" w:color="auto" w:sz="0" w:space="0"/>
          <w:shd w:val="clear" w:fill="FFFFFF"/>
        </w:rPr>
        <w:t> </w:t>
      </w:r>
      <w:r>
        <w:rPr>
          <w:rFonts w:hint="eastAsia" w:ascii="宋体" w:hAnsi="宋体" w:eastAsia="宋体" w:cs="宋体"/>
          <w:i w:val="0"/>
          <w:iCs w:val="0"/>
          <w:caps w:val="0"/>
          <w:color w:val="000000"/>
          <w:spacing w:val="0"/>
          <w:sz w:val="24"/>
          <w:szCs w:val="24"/>
          <w:bdr w:val="none" w:color="auto" w:sz="0" w:space="0"/>
          <w:shd w:val="clear" w:fill="FFFFFF"/>
        </w:rPr>
        <w:t>查询笔试成绩。每个岗位根据笔试成绩从高分到低分按招聘人数与进入面试的人选1:2的比例确定。比例内末位出现并列的都进入面试。笔试有作弊、一科缺考或成绩为0分等情况的考生，不得进入面试。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75"/>
        <w:jc w:val="both"/>
        <w:rPr>
          <w:rFonts w:hint="eastAsia" w:ascii="宋体" w:hAnsi="宋体" w:eastAsia="宋体" w:cs="宋体"/>
          <w:i w:val="0"/>
          <w:iCs w:val="0"/>
          <w:caps w:val="0"/>
          <w:color w:val="333333"/>
          <w:spacing w:val="0"/>
          <w:sz w:val="24"/>
          <w:szCs w:val="24"/>
        </w:rPr>
      </w:pPr>
      <w:r>
        <w:rPr>
          <w:rStyle w:val="6"/>
          <w:rFonts w:hint="eastAsia" w:ascii="宋体" w:hAnsi="宋体" w:eastAsia="宋体" w:cs="宋体"/>
          <w:b/>
          <w:bCs/>
          <w:i w:val="0"/>
          <w:iCs w:val="0"/>
          <w:caps w:val="0"/>
          <w:color w:val="000000"/>
          <w:spacing w:val="0"/>
          <w:sz w:val="24"/>
          <w:szCs w:val="24"/>
          <w:bdr w:val="none" w:color="auto" w:sz="0" w:space="0"/>
          <w:shd w:val="clear" w:fill="FFFFFF"/>
        </w:rPr>
        <w:t>2、面试。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75"/>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（1）面试前资格复审：考生于2023年3月6日至3月8日进行资格复审。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75"/>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资格复审时须出具的证件和材料是：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75"/>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①按照报考岗位资格条件要求，能够证明自己符合条件的以下材料：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75"/>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a有效的二代居民身份证;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75"/>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b户口簿;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75"/>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c毕业证;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75"/>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d学位证;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75"/>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e教师资格证书;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75"/>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f笔试准考证;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75"/>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g有效期内的《教育部学历证书电子注册备案表》（此表学信网自行打印）等。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75"/>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②国（境）外留学回国人员应提供教育部中国留学服务中心出具的学历、学位认证材料；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75"/>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③报考“定向招聘服务基层项目人员、服务冬奥大学生志愿者、退役大学生士兵和驻廊坊部队随军家属”岗位的人员，要提供有关证明材料，其中属“基层项目人员”的，应与省级业务主管部门掌握的名单一致；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75"/>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④本人为事业单位在编工作人员的，须有原单位同意报考证明。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75"/>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以上证件和材料均需提供原件和复印件（A4纸）一份。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75"/>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资格复审合格的考生进入面试，复审未通过的考生将取消进入面试的资格，按同岗位笔试总成绩由高到低顺序递补其他考生进入资格复审。发现考生在网上报名时填报情况不实、不符合应聘条件的考生，取消其面试资格，对严重弄虚作假行为要追究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75"/>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（2）领取面试通知单。通过资格复审的考生于3月10日-3月11日登录报名网站</w:t>
      </w:r>
      <w:r>
        <w:rPr>
          <w:rFonts w:hint="eastAsia" w:ascii="宋体" w:hAnsi="宋体" w:eastAsia="宋体" w:cs="宋体"/>
          <w:i w:val="0"/>
          <w:iCs w:val="0"/>
          <w:caps w:val="0"/>
          <w:color w:val="000000"/>
          <w:spacing w:val="0"/>
          <w:sz w:val="24"/>
          <w:szCs w:val="24"/>
          <w:u w:val="none"/>
          <w:bdr w:val="none" w:color="auto" w:sz="0" w:space="0"/>
          <w:shd w:val="clear" w:fill="FFFFFF"/>
        </w:rPr>
        <w:fldChar w:fldCharType="begin"/>
      </w:r>
      <w:r>
        <w:rPr>
          <w:rFonts w:hint="eastAsia" w:ascii="宋体" w:hAnsi="宋体" w:eastAsia="宋体" w:cs="宋体"/>
          <w:i w:val="0"/>
          <w:iCs w:val="0"/>
          <w:caps w:val="0"/>
          <w:color w:val="000000"/>
          <w:spacing w:val="0"/>
          <w:sz w:val="24"/>
          <w:szCs w:val="24"/>
          <w:u w:val="none"/>
          <w:bdr w:val="none" w:color="auto" w:sz="0" w:space="0"/>
          <w:shd w:val="clear" w:fill="FFFFFF"/>
        </w:rPr>
        <w:instrText xml:space="preserve"> HYPERLINK "http://wenan.ibaoming.net/" </w:instrText>
      </w:r>
      <w:r>
        <w:rPr>
          <w:rFonts w:hint="eastAsia" w:ascii="宋体" w:hAnsi="宋体" w:eastAsia="宋体" w:cs="宋体"/>
          <w:i w:val="0"/>
          <w:iCs w:val="0"/>
          <w:caps w:val="0"/>
          <w:color w:val="000000"/>
          <w:spacing w:val="0"/>
          <w:sz w:val="24"/>
          <w:szCs w:val="24"/>
          <w:u w:val="none"/>
          <w:bdr w:val="none" w:color="auto" w:sz="0" w:space="0"/>
          <w:shd w:val="clear" w:fill="FFFFFF"/>
        </w:rPr>
        <w:fldChar w:fldCharType="separate"/>
      </w:r>
      <w:r>
        <w:rPr>
          <w:rStyle w:val="7"/>
          <w:rFonts w:hint="eastAsia" w:ascii="宋体" w:hAnsi="宋体" w:eastAsia="宋体" w:cs="宋体"/>
          <w:b/>
          <w:bCs/>
          <w:i w:val="0"/>
          <w:iCs w:val="0"/>
          <w:caps w:val="0"/>
          <w:color w:val="000000"/>
          <w:spacing w:val="0"/>
          <w:sz w:val="24"/>
          <w:szCs w:val="24"/>
          <w:u w:val="none"/>
          <w:bdr w:val="none" w:color="auto" w:sz="0" w:space="0"/>
          <w:shd w:val="clear" w:fill="FFFFFF"/>
        </w:rPr>
        <w:t>http://wenan.ibaoming.net</w:t>
      </w:r>
      <w:r>
        <w:rPr>
          <w:rFonts w:hint="eastAsia" w:ascii="宋体" w:hAnsi="宋体" w:eastAsia="宋体" w:cs="宋体"/>
          <w:i w:val="0"/>
          <w:iCs w:val="0"/>
          <w:caps w:val="0"/>
          <w:color w:val="000000"/>
          <w:spacing w:val="0"/>
          <w:sz w:val="24"/>
          <w:szCs w:val="24"/>
          <w:u w:val="none"/>
          <w:bdr w:val="none" w:color="auto" w:sz="0" w:space="0"/>
          <w:shd w:val="clear" w:fill="FFFFFF"/>
        </w:rPr>
        <w:fldChar w:fldCharType="end"/>
      </w:r>
      <w:r>
        <w:rPr>
          <w:rFonts w:hint="eastAsia" w:ascii="宋体" w:hAnsi="宋体" w:eastAsia="宋体" w:cs="宋体"/>
          <w:i w:val="0"/>
          <w:iCs w:val="0"/>
          <w:caps w:val="0"/>
          <w:color w:val="000000"/>
          <w:spacing w:val="0"/>
          <w:sz w:val="24"/>
          <w:szCs w:val="24"/>
          <w:bdr w:val="none" w:color="auto" w:sz="0" w:space="0"/>
          <w:shd w:val="clear" w:fill="FFFFFF"/>
        </w:rPr>
        <w:t>自行下载打印《面试通知单》，面试的具体地点、时间及有关要求等详见《面试通知单》。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75"/>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（3）面试时间：2023年3月12日。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75"/>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（4）面试评委组成：面试评委聘请域外评委担任，每个面试评委组由7名评委组成，其中：主评委1名，评委6名。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75"/>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（5）面试采取试讲的方式进行，时限每人不超过10分钟。主要考察应聘人员设计教学和实际授课的能力，考生提前备课10分钟。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75"/>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面试实行百分制，当场打分，面试成绩采用“体操打分”方法，去掉一个最高分和一个最低分，其他分数的平均值为考生的面试成绩。面试过程全程录像，面试原始材料存档。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75"/>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6）面试有关要求：面试按报考岗位分组，报考同一岗位的考生一般分在同组、同场。考生须持《笔试准考证》、有效期内的二代《居民身份证》或《临时身份证》、《面试通知单》参加面试，缺少证件的考生不得参加面试。每组面试前，考生抽签决定面试顺序。面试时考生只报自己的组别和抽签号，不得报姓名，否则取消面试资格。考生面试结束后立即离开考场，不得返回面试室、候考室和备考室，不得在考场附近逗留、议论。对于违反面试纪律和规定的考生，取消面试资格或面试成绩，考生抽签时仍未到候考室者视为自动放弃。面试满分100分，成绩不及格（低于60分）的考生取消聘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75"/>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面试成绩当天在考试地点张贴，每半天公布一次。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75"/>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3、考试总成绩=笔试成绩×50%+面试成绩×50%。考试总成绩在报名网站</w:t>
      </w:r>
      <w:r>
        <w:rPr>
          <w:rFonts w:hint="eastAsia" w:ascii="宋体" w:hAnsi="宋体" w:eastAsia="宋体" w:cs="宋体"/>
          <w:i w:val="0"/>
          <w:iCs w:val="0"/>
          <w:caps w:val="0"/>
          <w:color w:val="000000"/>
          <w:spacing w:val="0"/>
          <w:sz w:val="24"/>
          <w:szCs w:val="24"/>
          <w:u w:val="none"/>
          <w:bdr w:val="none" w:color="auto" w:sz="0" w:space="0"/>
          <w:shd w:val="clear" w:fill="FFFFFF"/>
        </w:rPr>
        <w:fldChar w:fldCharType="begin"/>
      </w:r>
      <w:r>
        <w:rPr>
          <w:rFonts w:hint="eastAsia" w:ascii="宋体" w:hAnsi="宋体" w:eastAsia="宋体" w:cs="宋体"/>
          <w:i w:val="0"/>
          <w:iCs w:val="0"/>
          <w:caps w:val="0"/>
          <w:color w:val="000000"/>
          <w:spacing w:val="0"/>
          <w:sz w:val="24"/>
          <w:szCs w:val="24"/>
          <w:u w:val="none"/>
          <w:bdr w:val="none" w:color="auto" w:sz="0" w:space="0"/>
          <w:shd w:val="clear" w:fill="FFFFFF"/>
        </w:rPr>
        <w:instrText xml:space="preserve"> HYPERLINK "http://wenan.ibaoming.net/" </w:instrText>
      </w:r>
      <w:r>
        <w:rPr>
          <w:rFonts w:hint="eastAsia" w:ascii="宋体" w:hAnsi="宋体" w:eastAsia="宋体" w:cs="宋体"/>
          <w:i w:val="0"/>
          <w:iCs w:val="0"/>
          <w:caps w:val="0"/>
          <w:color w:val="000000"/>
          <w:spacing w:val="0"/>
          <w:sz w:val="24"/>
          <w:szCs w:val="24"/>
          <w:u w:val="none"/>
          <w:bdr w:val="none" w:color="auto" w:sz="0" w:space="0"/>
          <w:shd w:val="clear" w:fill="FFFFFF"/>
        </w:rPr>
        <w:fldChar w:fldCharType="separate"/>
      </w:r>
      <w:r>
        <w:rPr>
          <w:rStyle w:val="7"/>
          <w:rFonts w:hint="eastAsia" w:ascii="宋体" w:hAnsi="宋体" w:eastAsia="宋体" w:cs="宋体"/>
          <w:b/>
          <w:bCs/>
          <w:i w:val="0"/>
          <w:iCs w:val="0"/>
          <w:caps w:val="0"/>
          <w:color w:val="000000"/>
          <w:spacing w:val="0"/>
          <w:sz w:val="24"/>
          <w:szCs w:val="24"/>
          <w:u w:val="none"/>
          <w:bdr w:val="none" w:color="auto" w:sz="0" w:space="0"/>
          <w:shd w:val="clear" w:fill="FFFFFF"/>
        </w:rPr>
        <w:t>http://wenan.ibaoming.net</w:t>
      </w:r>
      <w:r>
        <w:rPr>
          <w:rFonts w:hint="eastAsia" w:ascii="宋体" w:hAnsi="宋体" w:eastAsia="宋体" w:cs="宋体"/>
          <w:i w:val="0"/>
          <w:iCs w:val="0"/>
          <w:caps w:val="0"/>
          <w:color w:val="000000"/>
          <w:spacing w:val="0"/>
          <w:sz w:val="24"/>
          <w:szCs w:val="24"/>
          <w:u w:val="none"/>
          <w:bdr w:val="none" w:color="auto" w:sz="0" w:space="0"/>
          <w:shd w:val="clear" w:fill="FFFFFF"/>
        </w:rPr>
        <w:fldChar w:fldCharType="end"/>
      </w:r>
      <w:r>
        <w:rPr>
          <w:rStyle w:val="6"/>
          <w:rFonts w:hint="eastAsia" w:ascii="宋体" w:hAnsi="宋体" w:eastAsia="宋体" w:cs="宋体"/>
          <w:b/>
          <w:bCs/>
          <w:i w:val="0"/>
          <w:iCs w:val="0"/>
          <w:caps w:val="0"/>
          <w:color w:val="000000"/>
          <w:spacing w:val="0"/>
          <w:sz w:val="24"/>
          <w:szCs w:val="24"/>
          <w:bdr w:val="none" w:color="auto" w:sz="0" w:space="0"/>
          <w:shd w:val="clear" w:fill="FFFFFF"/>
        </w:rPr>
        <w:t> </w:t>
      </w:r>
      <w:r>
        <w:rPr>
          <w:rFonts w:hint="eastAsia" w:ascii="宋体" w:hAnsi="宋体" w:eastAsia="宋体" w:cs="宋体"/>
          <w:i w:val="0"/>
          <w:iCs w:val="0"/>
          <w:caps w:val="0"/>
          <w:color w:val="000000"/>
          <w:spacing w:val="0"/>
          <w:sz w:val="24"/>
          <w:szCs w:val="24"/>
          <w:bdr w:val="none" w:color="auto" w:sz="0" w:space="0"/>
          <w:shd w:val="clear" w:fill="FFFFFF"/>
        </w:rPr>
        <w:t>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75"/>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每组依据考试总成绩由高分到低分按招聘人数1:1的比例确定进入考察的人选。岗位比例内末位出现并列的，按笔试成绩、教育专业能力测验成绩的顺序确定考察人选，教育专业能力测验成绩再相同的加试面试。面试缺考、作弊或成绩为0分等情况的不得确定为考察人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75"/>
        <w:jc w:val="both"/>
        <w:rPr>
          <w:rFonts w:hint="eastAsia" w:ascii="宋体" w:hAnsi="宋体" w:eastAsia="宋体" w:cs="宋体"/>
          <w:i w:val="0"/>
          <w:iCs w:val="0"/>
          <w:caps w:val="0"/>
          <w:color w:val="333333"/>
          <w:spacing w:val="0"/>
          <w:sz w:val="24"/>
          <w:szCs w:val="24"/>
        </w:rPr>
      </w:pPr>
      <w:r>
        <w:rPr>
          <w:rStyle w:val="6"/>
          <w:rFonts w:hint="eastAsia" w:ascii="宋体" w:hAnsi="宋体" w:eastAsia="宋体" w:cs="宋体"/>
          <w:b/>
          <w:bCs/>
          <w:i w:val="0"/>
          <w:iCs w:val="0"/>
          <w:caps w:val="0"/>
          <w:color w:val="000000"/>
          <w:spacing w:val="0"/>
          <w:sz w:val="24"/>
          <w:szCs w:val="24"/>
          <w:bdr w:val="none" w:color="auto" w:sz="0" w:space="0"/>
          <w:shd w:val="clear" w:fill="FFFFFF"/>
        </w:rPr>
        <w:t>（三）考察（考察时间：3月15日-3月17日）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75"/>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对确定的考察人选，由县人力资源和社会保障局会同用人单位或其主管部门组织考察。考察的内容主要包括：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（1）主要考察拟聘人员的思想政治表现、道德品质、业务能力、工作实绩以及是否需要回避等方面的情况。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（2）对拟聘用人员进行入职前违法犯罪信息查询，发现有违法犯罪的人员，取消拟聘用资格。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75"/>
        <w:jc w:val="both"/>
        <w:rPr>
          <w:rFonts w:hint="eastAsia" w:ascii="宋体" w:hAnsi="宋体" w:eastAsia="宋体" w:cs="宋体"/>
          <w:i w:val="0"/>
          <w:iCs w:val="0"/>
          <w:caps w:val="0"/>
          <w:color w:val="333333"/>
          <w:spacing w:val="0"/>
          <w:sz w:val="24"/>
          <w:szCs w:val="24"/>
        </w:rPr>
      </w:pPr>
      <w:r>
        <w:rPr>
          <w:rStyle w:val="6"/>
          <w:rFonts w:hint="eastAsia" w:ascii="宋体" w:hAnsi="宋体" w:eastAsia="宋体" w:cs="宋体"/>
          <w:b/>
          <w:bCs/>
          <w:i w:val="0"/>
          <w:iCs w:val="0"/>
          <w:caps w:val="0"/>
          <w:color w:val="000000"/>
          <w:spacing w:val="0"/>
          <w:sz w:val="24"/>
          <w:szCs w:val="24"/>
          <w:bdr w:val="none" w:color="auto" w:sz="0" w:space="0"/>
          <w:shd w:val="clear" w:fill="FFFFFF"/>
        </w:rPr>
        <w:t>（四）体检（体检时间：3月20日——3月29日）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75"/>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对考察合格的拟聘人员由县人力资源和社会保障局统一组织进行体检，费用自理。体检参照现行的《公务员录用体检通用标准》执行（国家、省、市另有规定的，从其规定）。体检不合格的考生，取消其拟聘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75"/>
        <w:jc w:val="both"/>
        <w:rPr>
          <w:rFonts w:hint="eastAsia" w:ascii="宋体" w:hAnsi="宋体" w:eastAsia="宋体" w:cs="宋体"/>
          <w:i w:val="0"/>
          <w:iCs w:val="0"/>
          <w:caps w:val="0"/>
          <w:color w:val="333333"/>
          <w:spacing w:val="0"/>
          <w:sz w:val="24"/>
          <w:szCs w:val="24"/>
        </w:rPr>
      </w:pPr>
      <w:r>
        <w:rPr>
          <w:rStyle w:val="6"/>
          <w:rFonts w:hint="eastAsia" w:ascii="宋体" w:hAnsi="宋体" w:eastAsia="宋体" w:cs="宋体"/>
          <w:b/>
          <w:bCs/>
          <w:i w:val="0"/>
          <w:iCs w:val="0"/>
          <w:caps w:val="0"/>
          <w:color w:val="000000"/>
          <w:spacing w:val="0"/>
          <w:sz w:val="24"/>
          <w:szCs w:val="24"/>
          <w:bdr w:val="none" w:color="auto" w:sz="0" w:space="0"/>
          <w:shd w:val="clear" w:fill="FFFFFF"/>
        </w:rPr>
        <w:t>（五）确定拟聘人员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75"/>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根据考试总成绩、考察、体检情况，确定拟聘人员。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75"/>
        <w:jc w:val="both"/>
        <w:rPr>
          <w:rFonts w:hint="eastAsia" w:ascii="宋体" w:hAnsi="宋体" w:eastAsia="宋体" w:cs="宋体"/>
          <w:i w:val="0"/>
          <w:iCs w:val="0"/>
          <w:caps w:val="0"/>
          <w:color w:val="333333"/>
          <w:spacing w:val="0"/>
          <w:sz w:val="24"/>
          <w:szCs w:val="24"/>
        </w:rPr>
      </w:pPr>
      <w:r>
        <w:rPr>
          <w:rStyle w:val="6"/>
          <w:rFonts w:hint="eastAsia" w:ascii="宋体" w:hAnsi="宋体" w:eastAsia="宋体" w:cs="宋体"/>
          <w:b/>
          <w:bCs/>
          <w:i w:val="0"/>
          <w:iCs w:val="0"/>
          <w:caps w:val="0"/>
          <w:color w:val="000000"/>
          <w:spacing w:val="0"/>
          <w:sz w:val="24"/>
          <w:szCs w:val="24"/>
          <w:bdr w:val="none" w:color="auto" w:sz="0" w:space="0"/>
          <w:shd w:val="clear" w:fill="FFFFFF"/>
        </w:rPr>
        <w:t>（六）公示（公示时间：3月30日-4月7日）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75"/>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对确定的拟聘人员在文安政府网</w:t>
      </w:r>
      <w:r>
        <w:rPr>
          <w:rStyle w:val="6"/>
          <w:rFonts w:hint="eastAsia" w:ascii="宋体" w:hAnsi="宋体" w:eastAsia="宋体" w:cs="宋体"/>
          <w:b/>
          <w:bCs/>
          <w:i w:val="0"/>
          <w:iCs w:val="0"/>
          <w:caps w:val="0"/>
          <w:color w:val="000000"/>
          <w:spacing w:val="0"/>
          <w:sz w:val="24"/>
          <w:szCs w:val="24"/>
          <w:u w:val="single"/>
          <w:bdr w:val="none" w:color="auto" w:sz="0" w:space="0"/>
          <w:shd w:val="clear" w:fill="FFFFFF"/>
        </w:rPr>
        <w:t>http://www.wenan.gov.cn</w:t>
      </w:r>
      <w:r>
        <w:rPr>
          <w:rStyle w:val="6"/>
          <w:rFonts w:hint="eastAsia" w:ascii="宋体" w:hAnsi="宋体" w:eastAsia="宋体" w:cs="宋体"/>
          <w:b/>
          <w:bCs/>
          <w:i w:val="0"/>
          <w:iCs w:val="0"/>
          <w:caps w:val="0"/>
          <w:color w:val="000000"/>
          <w:spacing w:val="0"/>
          <w:sz w:val="24"/>
          <w:szCs w:val="24"/>
          <w:bdr w:val="none" w:color="auto" w:sz="0" w:space="0"/>
          <w:shd w:val="clear" w:fill="FFFFFF"/>
        </w:rPr>
        <w:t> </w:t>
      </w:r>
      <w:r>
        <w:rPr>
          <w:rFonts w:hint="eastAsia" w:ascii="宋体" w:hAnsi="宋体" w:eastAsia="宋体" w:cs="宋体"/>
          <w:i w:val="0"/>
          <w:iCs w:val="0"/>
          <w:caps w:val="0"/>
          <w:color w:val="000000"/>
          <w:spacing w:val="0"/>
          <w:sz w:val="24"/>
          <w:szCs w:val="24"/>
          <w:bdr w:val="none" w:color="auto" w:sz="0" w:space="0"/>
          <w:shd w:val="clear" w:fill="FFFFFF"/>
        </w:rPr>
        <w:t>面向社会公示七个工作日。对反映有严重问题并查有实据，不符合聘用条件的取消其拟聘人员资格；对反映有严重问题但一时难以查实的，暂缓聘用，待查实并做出结论后决定是否聘用。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75"/>
        <w:jc w:val="both"/>
        <w:rPr>
          <w:rFonts w:hint="eastAsia" w:ascii="宋体" w:hAnsi="宋体" w:eastAsia="宋体" w:cs="宋体"/>
          <w:i w:val="0"/>
          <w:iCs w:val="0"/>
          <w:caps w:val="0"/>
          <w:color w:val="333333"/>
          <w:spacing w:val="0"/>
          <w:sz w:val="24"/>
          <w:szCs w:val="24"/>
        </w:rPr>
      </w:pPr>
      <w:r>
        <w:rPr>
          <w:rStyle w:val="6"/>
          <w:rFonts w:hint="eastAsia" w:ascii="宋体" w:hAnsi="宋体" w:eastAsia="宋体" w:cs="宋体"/>
          <w:b/>
          <w:bCs/>
          <w:i w:val="0"/>
          <w:iCs w:val="0"/>
          <w:caps w:val="0"/>
          <w:color w:val="000000"/>
          <w:spacing w:val="0"/>
          <w:sz w:val="24"/>
          <w:szCs w:val="24"/>
          <w:bdr w:val="none" w:color="auto" w:sz="0" w:space="0"/>
          <w:shd w:val="clear" w:fill="FFFFFF"/>
        </w:rPr>
        <w:t>（七）聘用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75"/>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公示期满无异议的，或有反映问题但经核实不影响聘用的，由事业单位主管部门提出聘用意见，报县政府核准、经县人力资源和社会保障局审批、报市人力资源和社会保障局备案后，按有关规定签订聘用合同，办理就业、流动、工资、社保等相关手续。被聘用教师按相关政策规定实行试用期，试用期一并计算在聘用合同期限内。试用期满,经综合考核合格的正式聘用；考核不合格的取消聘用资格。按照“先上岗，后取证”阶段性政策报名，并被确定为拟聘用人员的，约定一年试用期，试用期满未取得岗位要求的教师资格证的，由事业单位和主管部门依法解除其聘用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75"/>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由于各种原因，在考察、体检、公示过程中形成的缺额，可以分岗位按考试总成绩从高分到低分依次递补，未参加面试的不能递补。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75"/>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特别提示：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75"/>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凡考生未在规定时间内按要求参加笔试、资格复审、面试、考察、体检、报到等情况的，均视为自动放弃应聘资格；资格审核贯穿招聘工作全过程，在任何环节，发现考生不符合招聘条件、弄虚作假的，随时取消应聘资格，问题严重的要追究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75"/>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五、选择学校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75"/>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在工作人员的指引下，根据考试总成绩，报考学科的考生，按照由高分到低分的顺序依次选择学校。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75"/>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六、本公告由文安县公开招聘中小学教师工作领导小组办公室负责解释。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75"/>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FF0000"/>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附件1：《文安县2023年公开招聘中小学教师岗位信息表》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附件2：《文安县2023年公开招聘初中教师计划表》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附件3：《文安县2023年公开招聘小学教师计划表》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FF0000"/>
          <w:spacing w:val="0"/>
          <w:sz w:val="24"/>
          <w:szCs w:val="24"/>
          <w:bdr w:val="none" w:color="auto" w:sz="0" w:space="0"/>
          <w:shd w:val="clear" w:fill="FFFFFF"/>
        </w:rPr>
        <w:br w:type="textWrapping"/>
      </w:r>
      <w:r>
        <w:rPr>
          <w:rFonts w:hint="eastAsia" w:ascii="宋体" w:hAnsi="宋体" w:eastAsia="宋体" w:cs="宋体"/>
          <w:i w:val="0"/>
          <w:iCs w:val="0"/>
          <w:caps w:val="0"/>
          <w:color w:val="FF0000"/>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文安县2023年公开招聘中小学教师岗位信息表</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574"/>
        <w:gridCol w:w="564"/>
        <w:gridCol w:w="541"/>
        <w:gridCol w:w="737"/>
        <w:gridCol w:w="1052"/>
        <w:gridCol w:w="704"/>
        <w:gridCol w:w="2682"/>
        <w:gridCol w:w="16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19" w:hRule="atLeast"/>
        </w:trPr>
        <w:tc>
          <w:tcPr>
            <w:tcW w:w="82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主管部门</w:t>
            </w:r>
          </w:p>
        </w:tc>
        <w:tc>
          <w:tcPr>
            <w:tcW w:w="79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单位名称</w:t>
            </w:r>
          </w:p>
        </w:tc>
        <w:tc>
          <w:tcPr>
            <w:tcW w:w="71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单位性质</w:t>
            </w:r>
          </w:p>
        </w:tc>
        <w:tc>
          <w:tcPr>
            <w:tcW w:w="133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岗位名称</w:t>
            </w:r>
          </w:p>
        </w:tc>
        <w:tc>
          <w:tcPr>
            <w:tcW w:w="128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岗位代码</w:t>
            </w:r>
          </w:p>
        </w:tc>
        <w:tc>
          <w:tcPr>
            <w:tcW w:w="12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计划招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聘名额</w:t>
            </w:r>
          </w:p>
        </w:tc>
        <w:tc>
          <w:tcPr>
            <w:tcW w:w="692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招聘岗位条件</w:t>
            </w:r>
          </w:p>
        </w:tc>
        <w:tc>
          <w:tcPr>
            <w:tcW w:w="104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咨询电话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19" w:hRule="atLeast"/>
        </w:trPr>
        <w:tc>
          <w:tcPr>
            <w:tcW w:w="825" w:type="dxa"/>
            <w:vMerge w:val="restart"/>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教体局</w:t>
            </w:r>
          </w:p>
        </w:tc>
        <w:tc>
          <w:tcPr>
            <w:tcW w:w="793" w:type="dxa"/>
            <w:vMerge w:val="restart"/>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初中学校</w:t>
            </w:r>
          </w:p>
        </w:tc>
        <w:tc>
          <w:tcPr>
            <w:tcW w:w="719" w:type="dxa"/>
            <w:vMerge w:val="restart"/>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全额事业</w:t>
            </w:r>
          </w:p>
        </w:tc>
        <w:tc>
          <w:tcPr>
            <w:tcW w:w="133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语文教师</w:t>
            </w:r>
          </w:p>
        </w:tc>
        <w:tc>
          <w:tcPr>
            <w:tcW w:w="128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010101</w:t>
            </w:r>
          </w:p>
        </w:tc>
        <w:tc>
          <w:tcPr>
            <w:tcW w:w="12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8</w:t>
            </w:r>
          </w:p>
        </w:tc>
        <w:tc>
          <w:tcPr>
            <w:tcW w:w="692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textAlignment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取得与应聘岗位相匹配的教师资格证书，本科及以上学历，学士及以上学位，限高校毕业生报考。</w:t>
            </w:r>
          </w:p>
        </w:tc>
        <w:tc>
          <w:tcPr>
            <w:tcW w:w="1048" w:type="dxa"/>
            <w:vMerge w:val="restart"/>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0316-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5231805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报名网站技术咨询电话：400-1629-400转1099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19" w:hRule="atLeast"/>
        </w:trPr>
        <w:tc>
          <w:tcPr>
            <w:tcW w:w="825"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793"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719"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133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数学教师</w:t>
            </w:r>
          </w:p>
        </w:tc>
        <w:tc>
          <w:tcPr>
            <w:tcW w:w="128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010102</w:t>
            </w:r>
          </w:p>
        </w:tc>
        <w:tc>
          <w:tcPr>
            <w:tcW w:w="12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11</w:t>
            </w:r>
          </w:p>
        </w:tc>
        <w:tc>
          <w:tcPr>
            <w:tcW w:w="692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textAlignment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取得与应聘岗位相匹配的教师资格证书，本科及以上学历，学士及以上学位，限高校毕业生报考。</w:t>
            </w:r>
          </w:p>
        </w:tc>
        <w:tc>
          <w:tcPr>
            <w:tcW w:w="1048"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19" w:hRule="atLeast"/>
        </w:trPr>
        <w:tc>
          <w:tcPr>
            <w:tcW w:w="825"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793"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719"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133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英语教师</w:t>
            </w:r>
          </w:p>
        </w:tc>
        <w:tc>
          <w:tcPr>
            <w:tcW w:w="128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010103</w:t>
            </w:r>
          </w:p>
        </w:tc>
        <w:tc>
          <w:tcPr>
            <w:tcW w:w="12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5</w:t>
            </w:r>
          </w:p>
        </w:tc>
        <w:tc>
          <w:tcPr>
            <w:tcW w:w="692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textAlignment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取得与应聘岗位相匹配的教师资格证书，本科及以上学历，学士及以上学位，限高校毕业生报考。</w:t>
            </w:r>
          </w:p>
        </w:tc>
        <w:tc>
          <w:tcPr>
            <w:tcW w:w="1048"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19" w:hRule="atLeast"/>
        </w:trPr>
        <w:tc>
          <w:tcPr>
            <w:tcW w:w="825"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793"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719"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133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物理教师</w:t>
            </w:r>
          </w:p>
        </w:tc>
        <w:tc>
          <w:tcPr>
            <w:tcW w:w="128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010104</w:t>
            </w:r>
          </w:p>
        </w:tc>
        <w:tc>
          <w:tcPr>
            <w:tcW w:w="12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2</w:t>
            </w:r>
          </w:p>
        </w:tc>
        <w:tc>
          <w:tcPr>
            <w:tcW w:w="692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textAlignment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取得与应聘岗位相匹配的教师资格证书，本科及以上学历，学士及以上学位，限高校毕业生报考。</w:t>
            </w:r>
          </w:p>
        </w:tc>
        <w:tc>
          <w:tcPr>
            <w:tcW w:w="1048"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19" w:hRule="atLeast"/>
        </w:trPr>
        <w:tc>
          <w:tcPr>
            <w:tcW w:w="825"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793"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719"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133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生物教师</w:t>
            </w:r>
          </w:p>
        </w:tc>
        <w:tc>
          <w:tcPr>
            <w:tcW w:w="128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010106</w:t>
            </w:r>
          </w:p>
        </w:tc>
        <w:tc>
          <w:tcPr>
            <w:tcW w:w="12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c>
          <w:tcPr>
            <w:tcW w:w="692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textAlignment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取得与应聘岗位相匹配的教师资格证书，本科及以上学历，学士及以上学位，限高校毕业生报考。</w:t>
            </w:r>
          </w:p>
        </w:tc>
        <w:tc>
          <w:tcPr>
            <w:tcW w:w="1048"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19" w:hRule="atLeast"/>
        </w:trPr>
        <w:tc>
          <w:tcPr>
            <w:tcW w:w="825"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793"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719"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133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政治教师</w:t>
            </w:r>
          </w:p>
        </w:tc>
        <w:tc>
          <w:tcPr>
            <w:tcW w:w="128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010107</w:t>
            </w:r>
          </w:p>
        </w:tc>
        <w:tc>
          <w:tcPr>
            <w:tcW w:w="12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2</w:t>
            </w:r>
          </w:p>
        </w:tc>
        <w:tc>
          <w:tcPr>
            <w:tcW w:w="692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textAlignment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取得与应聘岗位相匹配的教师资格证书，本科及以上学历，学士及以上学位，限高校毕业生报考。</w:t>
            </w:r>
          </w:p>
        </w:tc>
        <w:tc>
          <w:tcPr>
            <w:tcW w:w="1048"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9" w:hRule="atLeast"/>
        </w:trPr>
        <w:tc>
          <w:tcPr>
            <w:tcW w:w="825"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793"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719"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133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历史教师</w:t>
            </w:r>
          </w:p>
        </w:tc>
        <w:tc>
          <w:tcPr>
            <w:tcW w:w="128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010108</w:t>
            </w:r>
          </w:p>
        </w:tc>
        <w:tc>
          <w:tcPr>
            <w:tcW w:w="12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c>
          <w:tcPr>
            <w:tcW w:w="692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textAlignment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取得与应聘岗位相匹配的教师资格证书，本科及以上学历，学士及以上学位，限高校毕业生报考。</w:t>
            </w:r>
          </w:p>
        </w:tc>
        <w:tc>
          <w:tcPr>
            <w:tcW w:w="1048"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9" w:hRule="atLeast"/>
        </w:trPr>
        <w:tc>
          <w:tcPr>
            <w:tcW w:w="825"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793"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719"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133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音乐教师</w:t>
            </w:r>
          </w:p>
        </w:tc>
        <w:tc>
          <w:tcPr>
            <w:tcW w:w="128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010109</w:t>
            </w:r>
          </w:p>
        </w:tc>
        <w:tc>
          <w:tcPr>
            <w:tcW w:w="12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2</w:t>
            </w:r>
          </w:p>
        </w:tc>
        <w:tc>
          <w:tcPr>
            <w:tcW w:w="692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textAlignment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取得与应聘岗位相匹配的教师资格证书，本科及以上学历，学士及以上学位，限高校毕业生报考。</w:t>
            </w:r>
          </w:p>
        </w:tc>
        <w:tc>
          <w:tcPr>
            <w:tcW w:w="1048"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9" w:hRule="atLeast"/>
        </w:trPr>
        <w:tc>
          <w:tcPr>
            <w:tcW w:w="825"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793"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719"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133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体育教师</w:t>
            </w:r>
          </w:p>
        </w:tc>
        <w:tc>
          <w:tcPr>
            <w:tcW w:w="128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010110</w:t>
            </w:r>
          </w:p>
        </w:tc>
        <w:tc>
          <w:tcPr>
            <w:tcW w:w="12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2</w:t>
            </w:r>
          </w:p>
        </w:tc>
        <w:tc>
          <w:tcPr>
            <w:tcW w:w="692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textAlignment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取得与应聘岗位相匹配的教师资格证书，本科及以上学历，学士及以上学位，限高校毕业生报考。</w:t>
            </w:r>
          </w:p>
        </w:tc>
        <w:tc>
          <w:tcPr>
            <w:tcW w:w="1048"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9" w:hRule="atLeast"/>
        </w:trPr>
        <w:tc>
          <w:tcPr>
            <w:tcW w:w="825"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793"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719"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133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语文教师</w:t>
            </w:r>
          </w:p>
        </w:tc>
        <w:tc>
          <w:tcPr>
            <w:tcW w:w="128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010201</w:t>
            </w:r>
          </w:p>
        </w:tc>
        <w:tc>
          <w:tcPr>
            <w:tcW w:w="12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3</w:t>
            </w:r>
          </w:p>
        </w:tc>
        <w:tc>
          <w:tcPr>
            <w:tcW w:w="692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textAlignment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取得与应聘岗位相匹配的教师资格证书，本科及以上学历，学士及以上学位，限廊坊市辖区户籍或参加高考时户籍为廊坊市辖区户籍。</w:t>
            </w:r>
          </w:p>
        </w:tc>
        <w:tc>
          <w:tcPr>
            <w:tcW w:w="1048"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文安县2023年公开招聘中小学教师岗位信息表（续1）</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574"/>
        <w:gridCol w:w="564"/>
        <w:gridCol w:w="540"/>
        <w:gridCol w:w="737"/>
        <w:gridCol w:w="1051"/>
        <w:gridCol w:w="670"/>
        <w:gridCol w:w="2718"/>
        <w:gridCol w:w="16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77" w:hRule="atLeast"/>
        </w:trPr>
        <w:tc>
          <w:tcPr>
            <w:tcW w:w="822"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主管部门</w:t>
            </w:r>
          </w:p>
        </w:tc>
        <w:tc>
          <w:tcPr>
            <w:tcW w:w="78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单位名称</w:t>
            </w:r>
          </w:p>
        </w:tc>
        <w:tc>
          <w:tcPr>
            <w:tcW w:w="71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单位性质</w:t>
            </w:r>
          </w:p>
        </w:tc>
        <w:tc>
          <w:tcPr>
            <w:tcW w:w="13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岗位名称</w:t>
            </w:r>
          </w:p>
        </w:tc>
        <w:tc>
          <w:tcPr>
            <w:tcW w:w="128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岗位代码</w:t>
            </w:r>
          </w:p>
        </w:tc>
        <w:tc>
          <w:tcPr>
            <w:tcW w:w="112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计划招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聘名额</w:t>
            </w:r>
          </w:p>
        </w:tc>
        <w:tc>
          <w:tcPr>
            <w:tcW w:w="699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招聘岗位条件</w:t>
            </w:r>
          </w:p>
        </w:tc>
        <w:tc>
          <w:tcPr>
            <w:tcW w:w="104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咨询电话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77" w:hRule="atLeast"/>
        </w:trPr>
        <w:tc>
          <w:tcPr>
            <w:tcW w:w="822" w:type="dxa"/>
            <w:vMerge w:val="restart"/>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教体局</w:t>
            </w:r>
          </w:p>
        </w:tc>
        <w:tc>
          <w:tcPr>
            <w:tcW w:w="789" w:type="dxa"/>
            <w:vMerge w:val="restart"/>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初中学校</w:t>
            </w:r>
          </w:p>
        </w:tc>
        <w:tc>
          <w:tcPr>
            <w:tcW w:w="716" w:type="dxa"/>
            <w:vMerge w:val="restart"/>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全额事业</w:t>
            </w:r>
          </w:p>
        </w:tc>
        <w:tc>
          <w:tcPr>
            <w:tcW w:w="13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数学教师</w:t>
            </w:r>
          </w:p>
        </w:tc>
        <w:tc>
          <w:tcPr>
            <w:tcW w:w="128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010202</w:t>
            </w:r>
          </w:p>
        </w:tc>
        <w:tc>
          <w:tcPr>
            <w:tcW w:w="112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6</w:t>
            </w:r>
          </w:p>
        </w:tc>
        <w:tc>
          <w:tcPr>
            <w:tcW w:w="699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textAlignment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取得与应聘岗位相匹配的教师资格证书，本科及以上学历，学士及以上学位，限廊坊市辖区户籍或参加高考时户籍为廊坊市辖区户籍。</w:t>
            </w:r>
          </w:p>
        </w:tc>
        <w:tc>
          <w:tcPr>
            <w:tcW w:w="1044" w:type="dxa"/>
            <w:vMerge w:val="restart"/>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0316-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5231805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报名网站技术咨询电话：400-1629-400转1099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90" w:hRule="atLeast"/>
        </w:trPr>
        <w:tc>
          <w:tcPr>
            <w:tcW w:w="822"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789"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716"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13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英语教师</w:t>
            </w:r>
          </w:p>
        </w:tc>
        <w:tc>
          <w:tcPr>
            <w:tcW w:w="128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010203</w:t>
            </w:r>
          </w:p>
        </w:tc>
        <w:tc>
          <w:tcPr>
            <w:tcW w:w="112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4</w:t>
            </w:r>
          </w:p>
        </w:tc>
        <w:tc>
          <w:tcPr>
            <w:tcW w:w="699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textAlignment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取得与应聘岗位相匹配的教师资格证书，本科及以上学历，学士及以上学位，限廊坊市辖区户籍或参加高考时户籍为廊坊市辖区户籍。</w:t>
            </w:r>
          </w:p>
        </w:tc>
        <w:tc>
          <w:tcPr>
            <w:tcW w:w="1044"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90" w:hRule="atLeast"/>
        </w:trPr>
        <w:tc>
          <w:tcPr>
            <w:tcW w:w="822"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789"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716"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13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物理教师</w:t>
            </w:r>
          </w:p>
        </w:tc>
        <w:tc>
          <w:tcPr>
            <w:tcW w:w="128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010204</w:t>
            </w:r>
          </w:p>
        </w:tc>
        <w:tc>
          <w:tcPr>
            <w:tcW w:w="112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2</w:t>
            </w:r>
          </w:p>
        </w:tc>
        <w:tc>
          <w:tcPr>
            <w:tcW w:w="699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textAlignment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取得与应聘岗位相匹配的教师资格证书，本科及以上学历，学士及以上学位，限廊坊市辖区户籍或参加高考时户籍为廊坊市辖区户籍。</w:t>
            </w:r>
          </w:p>
        </w:tc>
        <w:tc>
          <w:tcPr>
            <w:tcW w:w="1044"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19" w:hRule="atLeast"/>
        </w:trPr>
        <w:tc>
          <w:tcPr>
            <w:tcW w:w="822"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789"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716"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13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化学教师</w:t>
            </w:r>
          </w:p>
        </w:tc>
        <w:tc>
          <w:tcPr>
            <w:tcW w:w="128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010205</w:t>
            </w:r>
          </w:p>
        </w:tc>
        <w:tc>
          <w:tcPr>
            <w:tcW w:w="112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c>
          <w:tcPr>
            <w:tcW w:w="699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textAlignment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取得与应聘岗位相匹配的教师资格证书，本科及以上学历，学士及以上学位，限廊坊市辖区户籍或参加高考时户籍为廊坊市辖区户籍。</w:t>
            </w:r>
          </w:p>
        </w:tc>
        <w:tc>
          <w:tcPr>
            <w:tcW w:w="1044"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62" w:hRule="atLeast"/>
        </w:trPr>
        <w:tc>
          <w:tcPr>
            <w:tcW w:w="822"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789"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716"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13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政治教师</w:t>
            </w:r>
          </w:p>
        </w:tc>
        <w:tc>
          <w:tcPr>
            <w:tcW w:w="128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010207</w:t>
            </w:r>
          </w:p>
        </w:tc>
        <w:tc>
          <w:tcPr>
            <w:tcW w:w="112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c>
          <w:tcPr>
            <w:tcW w:w="699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textAlignment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取得与应聘岗位相匹配的教师资格证书，本科及以上学历，学士及以上学位，限廊坊市辖区户籍或参加高考时户籍为廊坊市辖区户籍。</w:t>
            </w:r>
          </w:p>
        </w:tc>
        <w:tc>
          <w:tcPr>
            <w:tcW w:w="1044"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62" w:hRule="atLeast"/>
        </w:trPr>
        <w:tc>
          <w:tcPr>
            <w:tcW w:w="822"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789"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716"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13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历史教师</w:t>
            </w:r>
          </w:p>
        </w:tc>
        <w:tc>
          <w:tcPr>
            <w:tcW w:w="128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010208</w:t>
            </w:r>
          </w:p>
        </w:tc>
        <w:tc>
          <w:tcPr>
            <w:tcW w:w="112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2</w:t>
            </w:r>
          </w:p>
        </w:tc>
        <w:tc>
          <w:tcPr>
            <w:tcW w:w="699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textAlignment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取得与应聘岗位相匹配的教师资格证书，本科及以上学历，学士及以上学位，限廊坊市辖区户籍或参加高考时户籍为廊坊市辖区户籍。</w:t>
            </w:r>
          </w:p>
        </w:tc>
        <w:tc>
          <w:tcPr>
            <w:tcW w:w="1044"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62" w:hRule="atLeast"/>
        </w:trPr>
        <w:tc>
          <w:tcPr>
            <w:tcW w:w="822"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789"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716"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13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音乐教师</w:t>
            </w:r>
          </w:p>
        </w:tc>
        <w:tc>
          <w:tcPr>
            <w:tcW w:w="128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010209</w:t>
            </w:r>
          </w:p>
        </w:tc>
        <w:tc>
          <w:tcPr>
            <w:tcW w:w="112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2</w:t>
            </w:r>
          </w:p>
        </w:tc>
        <w:tc>
          <w:tcPr>
            <w:tcW w:w="699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textAlignment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取得与应聘岗位相匹配的教师资格证书，本科及以上学历，学士及以上学位，限廊坊市辖区户籍或参加高考时户籍为廊坊市辖区户籍。</w:t>
            </w:r>
          </w:p>
        </w:tc>
        <w:tc>
          <w:tcPr>
            <w:tcW w:w="1044"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62" w:hRule="atLeast"/>
        </w:trPr>
        <w:tc>
          <w:tcPr>
            <w:tcW w:w="822"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789"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716"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13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体育教师</w:t>
            </w:r>
          </w:p>
        </w:tc>
        <w:tc>
          <w:tcPr>
            <w:tcW w:w="128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010210</w:t>
            </w:r>
          </w:p>
        </w:tc>
        <w:tc>
          <w:tcPr>
            <w:tcW w:w="112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c>
          <w:tcPr>
            <w:tcW w:w="699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textAlignment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取得与应聘岗位相匹配的教师资格证书，本科及以上学历，学士及以上学位，限廊坊市辖区户籍或参加高考时户籍为廊坊市辖区户籍。</w:t>
            </w:r>
          </w:p>
        </w:tc>
        <w:tc>
          <w:tcPr>
            <w:tcW w:w="1044"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2" w:hRule="atLeast"/>
        </w:trPr>
        <w:tc>
          <w:tcPr>
            <w:tcW w:w="822"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789"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716"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13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美术教师</w:t>
            </w:r>
          </w:p>
        </w:tc>
        <w:tc>
          <w:tcPr>
            <w:tcW w:w="128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010211</w:t>
            </w:r>
          </w:p>
        </w:tc>
        <w:tc>
          <w:tcPr>
            <w:tcW w:w="112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c>
          <w:tcPr>
            <w:tcW w:w="699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textAlignment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取得与应聘岗位相匹配的教师资格证书，本科及以上学历，学士及以上学位，限廊坊市辖区户籍或参加高考时户籍为廊坊市辖区户籍。</w:t>
            </w:r>
          </w:p>
        </w:tc>
        <w:tc>
          <w:tcPr>
            <w:tcW w:w="1044"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7" w:hRule="atLeast"/>
        </w:trPr>
        <w:tc>
          <w:tcPr>
            <w:tcW w:w="822"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78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小学学校</w:t>
            </w:r>
          </w:p>
        </w:tc>
        <w:tc>
          <w:tcPr>
            <w:tcW w:w="71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全额事业</w:t>
            </w:r>
          </w:p>
        </w:tc>
        <w:tc>
          <w:tcPr>
            <w:tcW w:w="13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语文教师</w:t>
            </w:r>
          </w:p>
        </w:tc>
        <w:tc>
          <w:tcPr>
            <w:tcW w:w="128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020101</w:t>
            </w:r>
          </w:p>
        </w:tc>
        <w:tc>
          <w:tcPr>
            <w:tcW w:w="112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4</w:t>
            </w:r>
          </w:p>
        </w:tc>
        <w:tc>
          <w:tcPr>
            <w:tcW w:w="699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textAlignment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取得与应聘岗位相匹配的教师资格证书，本科及以上学历或师范专业专科学历，限高校毕业生报考。</w:t>
            </w:r>
          </w:p>
        </w:tc>
        <w:tc>
          <w:tcPr>
            <w:tcW w:w="1044"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center"/>
        <w:rPr>
          <w:rFonts w:hint="eastAsia" w:ascii="宋体" w:hAnsi="宋体" w:eastAsia="宋体" w:cs="宋体"/>
          <w:i w:val="0"/>
          <w:iCs w:val="0"/>
          <w:caps w:val="0"/>
          <w:color w:val="333333"/>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文安县2023年公开招聘中小学教师岗位信息表（续2）</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573"/>
        <w:gridCol w:w="564"/>
        <w:gridCol w:w="540"/>
        <w:gridCol w:w="737"/>
        <w:gridCol w:w="1051"/>
        <w:gridCol w:w="665"/>
        <w:gridCol w:w="2724"/>
        <w:gridCol w:w="16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77" w:hRule="atLeast"/>
        </w:trPr>
        <w:tc>
          <w:tcPr>
            <w:tcW w:w="82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主管部门</w:t>
            </w:r>
          </w:p>
        </w:tc>
        <w:tc>
          <w:tcPr>
            <w:tcW w:w="78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单位名称</w:t>
            </w:r>
          </w:p>
        </w:tc>
        <w:tc>
          <w:tcPr>
            <w:tcW w:w="71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单位性质</w:t>
            </w:r>
          </w:p>
        </w:tc>
        <w:tc>
          <w:tcPr>
            <w:tcW w:w="132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岗位名称</w:t>
            </w:r>
          </w:p>
        </w:tc>
        <w:tc>
          <w:tcPr>
            <w:tcW w:w="128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岗位代码</w:t>
            </w:r>
          </w:p>
        </w:tc>
        <w:tc>
          <w:tcPr>
            <w:tcW w:w="110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计划招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聘名额</w:t>
            </w:r>
          </w:p>
        </w:tc>
        <w:tc>
          <w:tcPr>
            <w:tcW w:w="7002"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招聘岗位条件</w:t>
            </w:r>
          </w:p>
        </w:tc>
        <w:tc>
          <w:tcPr>
            <w:tcW w:w="1042"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咨询电话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77" w:hRule="atLeast"/>
        </w:trPr>
        <w:tc>
          <w:tcPr>
            <w:tcW w:w="820" w:type="dxa"/>
            <w:vMerge w:val="restart"/>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教体局</w:t>
            </w:r>
          </w:p>
        </w:tc>
        <w:tc>
          <w:tcPr>
            <w:tcW w:w="789" w:type="dxa"/>
            <w:vMerge w:val="restart"/>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小学学校</w:t>
            </w:r>
          </w:p>
        </w:tc>
        <w:tc>
          <w:tcPr>
            <w:tcW w:w="715" w:type="dxa"/>
            <w:vMerge w:val="restart"/>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全额事业</w:t>
            </w:r>
          </w:p>
        </w:tc>
        <w:tc>
          <w:tcPr>
            <w:tcW w:w="132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数学教师</w:t>
            </w:r>
          </w:p>
        </w:tc>
        <w:tc>
          <w:tcPr>
            <w:tcW w:w="128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020102</w:t>
            </w:r>
          </w:p>
        </w:tc>
        <w:tc>
          <w:tcPr>
            <w:tcW w:w="110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6</w:t>
            </w:r>
          </w:p>
        </w:tc>
        <w:tc>
          <w:tcPr>
            <w:tcW w:w="7002"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textAlignment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取得与应聘岗位相匹配的教师资格证书，本科及以上学历或师范专业专科学历，限高校毕业生报考。</w:t>
            </w:r>
          </w:p>
        </w:tc>
        <w:tc>
          <w:tcPr>
            <w:tcW w:w="1042" w:type="dxa"/>
            <w:vMerge w:val="restart"/>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0316-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5231805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报名网站技术咨询电话：400-1629-400转1099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77" w:hRule="atLeast"/>
        </w:trPr>
        <w:tc>
          <w:tcPr>
            <w:tcW w:w="820"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789"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715"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132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英语教师</w:t>
            </w:r>
          </w:p>
        </w:tc>
        <w:tc>
          <w:tcPr>
            <w:tcW w:w="128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020103</w:t>
            </w:r>
          </w:p>
        </w:tc>
        <w:tc>
          <w:tcPr>
            <w:tcW w:w="110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7</w:t>
            </w:r>
          </w:p>
        </w:tc>
        <w:tc>
          <w:tcPr>
            <w:tcW w:w="7002"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textAlignment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取得与应聘岗位相匹配的教师资格证书，本科及以上学历或师范专业专科学历，限高校毕业生报考。</w:t>
            </w:r>
          </w:p>
        </w:tc>
        <w:tc>
          <w:tcPr>
            <w:tcW w:w="1042"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77" w:hRule="atLeast"/>
        </w:trPr>
        <w:tc>
          <w:tcPr>
            <w:tcW w:w="820"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789"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715"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132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音乐教师</w:t>
            </w:r>
          </w:p>
        </w:tc>
        <w:tc>
          <w:tcPr>
            <w:tcW w:w="128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020109</w:t>
            </w:r>
          </w:p>
        </w:tc>
        <w:tc>
          <w:tcPr>
            <w:tcW w:w="110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c>
          <w:tcPr>
            <w:tcW w:w="7002"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textAlignment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取得与应聘岗位相匹配的教师资格证书，本科及以上学历或师范专业专科学历，限高校毕业生报考。</w:t>
            </w:r>
          </w:p>
        </w:tc>
        <w:tc>
          <w:tcPr>
            <w:tcW w:w="1042"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77" w:hRule="atLeast"/>
        </w:trPr>
        <w:tc>
          <w:tcPr>
            <w:tcW w:w="820"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789"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715"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132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体育教师</w:t>
            </w:r>
          </w:p>
        </w:tc>
        <w:tc>
          <w:tcPr>
            <w:tcW w:w="128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020110</w:t>
            </w:r>
          </w:p>
        </w:tc>
        <w:tc>
          <w:tcPr>
            <w:tcW w:w="110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c>
          <w:tcPr>
            <w:tcW w:w="7002"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textAlignment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取得与应聘岗位相匹配的教师资格证书，本科及以上学历或师范专业专科学历，限高校毕业生报考。</w:t>
            </w:r>
          </w:p>
        </w:tc>
        <w:tc>
          <w:tcPr>
            <w:tcW w:w="1042"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77" w:hRule="atLeast"/>
        </w:trPr>
        <w:tc>
          <w:tcPr>
            <w:tcW w:w="820"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789"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715"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132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美术教师</w:t>
            </w:r>
          </w:p>
        </w:tc>
        <w:tc>
          <w:tcPr>
            <w:tcW w:w="128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020111</w:t>
            </w:r>
          </w:p>
        </w:tc>
        <w:tc>
          <w:tcPr>
            <w:tcW w:w="110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c>
          <w:tcPr>
            <w:tcW w:w="7002"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textAlignment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取得与应聘岗位相匹配的教师资格证书，本科及以上学历或师范专业专科学历，限高校毕业生报考。</w:t>
            </w:r>
          </w:p>
        </w:tc>
        <w:tc>
          <w:tcPr>
            <w:tcW w:w="1042"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77" w:hRule="atLeast"/>
        </w:trPr>
        <w:tc>
          <w:tcPr>
            <w:tcW w:w="820"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789"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715"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132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信技教师</w:t>
            </w:r>
          </w:p>
        </w:tc>
        <w:tc>
          <w:tcPr>
            <w:tcW w:w="128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020112</w:t>
            </w:r>
          </w:p>
        </w:tc>
        <w:tc>
          <w:tcPr>
            <w:tcW w:w="110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c>
          <w:tcPr>
            <w:tcW w:w="7002"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textAlignment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取得与应聘岗位相匹配的教师资格证书，本科及以上学历或师范专业专科学历，限高校毕业生报考。</w:t>
            </w:r>
          </w:p>
        </w:tc>
        <w:tc>
          <w:tcPr>
            <w:tcW w:w="1042"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62" w:hRule="atLeast"/>
        </w:trPr>
        <w:tc>
          <w:tcPr>
            <w:tcW w:w="820"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789"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715"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132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语文教师</w:t>
            </w:r>
          </w:p>
        </w:tc>
        <w:tc>
          <w:tcPr>
            <w:tcW w:w="128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020201</w:t>
            </w:r>
          </w:p>
        </w:tc>
        <w:tc>
          <w:tcPr>
            <w:tcW w:w="110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5</w:t>
            </w:r>
          </w:p>
        </w:tc>
        <w:tc>
          <w:tcPr>
            <w:tcW w:w="7002"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textAlignment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取得与应聘岗位相匹配的教师资格证书，本科及以上学历或师范专业专科学历，限廊坊市辖区户籍或参加高考时户籍为廊坊市辖区户籍。</w:t>
            </w:r>
          </w:p>
        </w:tc>
        <w:tc>
          <w:tcPr>
            <w:tcW w:w="1042"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2" w:hRule="atLeast"/>
        </w:trPr>
        <w:tc>
          <w:tcPr>
            <w:tcW w:w="820"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789"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715"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132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数学教师</w:t>
            </w:r>
          </w:p>
        </w:tc>
        <w:tc>
          <w:tcPr>
            <w:tcW w:w="128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020202</w:t>
            </w:r>
          </w:p>
        </w:tc>
        <w:tc>
          <w:tcPr>
            <w:tcW w:w="110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3</w:t>
            </w:r>
          </w:p>
        </w:tc>
        <w:tc>
          <w:tcPr>
            <w:tcW w:w="7002"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textAlignment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取得与应聘岗位相匹配的教师资格证书，本科及以上学历或师范专业专科学历，限廊坊市辖区户籍或参加高考时户籍为廊坊市辖区户籍。</w:t>
            </w:r>
          </w:p>
        </w:tc>
        <w:tc>
          <w:tcPr>
            <w:tcW w:w="1042"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2" w:hRule="atLeast"/>
        </w:trPr>
        <w:tc>
          <w:tcPr>
            <w:tcW w:w="820"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789"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715"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132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英语教师</w:t>
            </w:r>
          </w:p>
        </w:tc>
        <w:tc>
          <w:tcPr>
            <w:tcW w:w="128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020203</w:t>
            </w:r>
          </w:p>
        </w:tc>
        <w:tc>
          <w:tcPr>
            <w:tcW w:w="110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3</w:t>
            </w:r>
          </w:p>
        </w:tc>
        <w:tc>
          <w:tcPr>
            <w:tcW w:w="7002"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textAlignment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取得与应聘岗位相匹配的教师资格证书，本科及以上学历或师范专业专科学历，限廊坊市辖区户籍或参加高考时户籍为廊坊市辖区户籍。</w:t>
            </w:r>
          </w:p>
        </w:tc>
        <w:tc>
          <w:tcPr>
            <w:tcW w:w="1042"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2" w:hRule="atLeast"/>
        </w:trPr>
        <w:tc>
          <w:tcPr>
            <w:tcW w:w="820"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789"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715"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132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音乐教师</w:t>
            </w:r>
          </w:p>
        </w:tc>
        <w:tc>
          <w:tcPr>
            <w:tcW w:w="128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020209</w:t>
            </w:r>
          </w:p>
        </w:tc>
        <w:tc>
          <w:tcPr>
            <w:tcW w:w="110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c>
          <w:tcPr>
            <w:tcW w:w="7002"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textAlignment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取得与应聘岗位相匹配的教师资格证书，本科及以上学历或师范专业专科学历，限廊坊市辖区户籍或参加高考时户籍为廊坊市辖区户籍。</w:t>
            </w:r>
          </w:p>
        </w:tc>
        <w:tc>
          <w:tcPr>
            <w:tcW w:w="1042"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文安县2023年公开招聘中小学教师岗位信息表（续3）</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574"/>
        <w:gridCol w:w="564"/>
        <w:gridCol w:w="541"/>
        <w:gridCol w:w="737"/>
        <w:gridCol w:w="1052"/>
        <w:gridCol w:w="703"/>
        <w:gridCol w:w="2682"/>
        <w:gridCol w:w="16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19" w:hRule="atLeast"/>
        </w:trPr>
        <w:tc>
          <w:tcPr>
            <w:tcW w:w="82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主管部门</w:t>
            </w:r>
          </w:p>
        </w:tc>
        <w:tc>
          <w:tcPr>
            <w:tcW w:w="79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单位名称</w:t>
            </w:r>
          </w:p>
        </w:tc>
        <w:tc>
          <w:tcPr>
            <w:tcW w:w="71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单位性质</w:t>
            </w:r>
          </w:p>
        </w:tc>
        <w:tc>
          <w:tcPr>
            <w:tcW w:w="133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岗位名称</w:t>
            </w:r>
          </w:p>
        </w:tc>
        <w:tc>
          <w:tcPr>
            <w:tcW w:w="128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岗位代码</w:t>
            </w:r>
          </w:p>
        </w:tc>
        <w:tc>
          <w:tcPr>
            <w:tcW w:w="12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计划招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聘名额</w:t>
            </w:r>
          </w:p>
        </w:tc>
        <w:tc>
          <w:tcPr>
            <w:tcW w:w="692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招聘岗位条件</w:t>
            </w:r>
          </w:p>
        </w:tc>
        <w:tc>
          <w:tcPr>
            <w:tcW w:w="104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咨询电话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19" w:hRule="atLeast"/>
        </w:trPr>
        <w:tc>
          <w:tcPr>
            <w:tcW w:w="825" w:type="dxa"/>
            <w:vMerge w:val="restart"/>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教体局</w:t>
            </w:r>
          </w:p>
        </w:tc>
        <w:tc>
          <w:tcPr>
            <w:tcW w:w="793" w:type="dxa"/>
            <w:vMerge w:val="restart"/>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小学学校</w:t>
            </w:r>
          </w:p>
        </w:tc>
        <w:tc>
          <w:tcPr>
            <w:tcW w:w="719" w:type="dxa"/>
            <w:vMerge w:val="restart"/>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全额事业</w:t>
            </w:r>
          </w:p>
        </w:tc>
        <w:tc>
          <w:tcPr>
            <w:tcW w:w="133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体育教师</w:t>
            </w:r>
          </w:p>
        </w:tc>
        <w:tc>
          <w:tcPr>
            <w:tcW w:w="128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020210</w:t>
            </w:r>
          </w:p>
        </w:tc>
        <w:tc>
          <w:tcPr>
            <w:tcW w:w="12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2</w:t>
            </w:r>
          </w:p>
        </w:tc>
        <w:tc>
          <w:tcPr>
            <w:tcW w:w="692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textAlignment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取得与应聘岗位相匹配的教师资格证书，本科及以上学历或师范专业专科学历，限廊坊市辖区户籍或参加高考时户籍为廊坊市辖区户籍。</w:t>
            </w:r>
          </w:p>
        </w:tc>
        <w:tc>
          <w:tcPr>
            <w:tcW w:w="1048" w:type="dxa"/>
            <w:vMerge w:val="restart"/>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0316-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5231805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报名网站技术咨询电话：400-1629-400转1099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19" w:hRule="atLeast"/>
        </w:trPr>
        <w:tc>
          <w:tcPr>
            <w:tcW w:w="825"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793"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719"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133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美术教师</w:t>
            </w:r>
          </w:p>
        </w:tc>
        <w:tc>
          <w:tcPr>
            <w:tcW w:w="128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020211</w:t>
            </w:r>
          </w:p>
        </w:tc>
        <w:tc>
          <w:tcPr>
            <w:tcW w:w="12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c>
          <w:tcPr>
            <w:tcW w:w="692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textAlignment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取得与应聘岗位相匹配的教师资格证书，本科及以上学历或师范专业专科学历，限廊坊市辖区户籍或参加高考时户籍为廊坊市辖区户籍。</w:t>
            </w:r>
          </w:p>
        </w:tc>
        <w:tc>
          <w:tcPr>
            <w:tcW w:w="1048"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19" w:hRule="atLeast"/>
        </w:trPr>
        <w:tc>
          <w:tcPr>
            <w:tcW w:w="825"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793"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719"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133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信技教师</w:t>
            </w:r>
          </w:p>
        </w:tc>
        <w:tc>
          <w:tcPr>
            <w:tcW w:w="128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020212</w:t>
            </w:r>
          </w:p>
        </w:tc>
        <w:tc>
          <w:tcPr>
            <w:tcW w:w="12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2</w:t>
            </w:r>
          </w:p>
        </w:tc>
        <w:tc>
          <w:tcPr>
            <w:tcW w:w="692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textAlignment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取得与应聘岗位相匹配的教师资格证书，本科及以上学历或师范专业专科学历，限廊坊市辖区户籍或参加高考时户籍为廊坊市辖区户籍。</w:t>
            </w:r>
          </w:p>
        </w:tc>
        <w:tc>
          <w:tcPr>
            <w:tcW w:w="1048"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19" w:hRule="atLeast"/>
        </w:trPr>
        <w:tc>
          <w:tcPr>
            <w:tcW w:w="825"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793"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719"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133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语文教师</w:t>
            </w:r>
          </w:p>
        </w:tc>
        <w:tc>
          <w:tcPr>
            <w:tcW w:w="128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020301</w:t>
            </w:r>
          </w:p>
        </w:tc>
        <w:tc>
          <w:tcPr>
            <w:tcW w:w="12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2</w:t>
            </w:r>
          </w:p>
        </w:tc>
        <w:tc>
          <w:tcPr>
            <w:tcW w:w="692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textAlignment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取得与应聘岗位相匹配的教师资格证书，本科及以上学历或师范专业专科学历；定向招聘服务基层项目人员、服务冬奥大学生志愿者、退役大学生士兵和驻廊坊部队随军家属。</w:t>
            </w:r>
          </w:p>
        </w:tc>
        <w:tc>
          <w:tcPr>
            <w:tcW w:w="1048"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19" w:hRule="atLeast"/>
        </w:trPr>
        <w:tc>
          <w:tcPr>
            <w:tcW w:w="825"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793"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719"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133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数学教师</w:t>
            </w:r>
          </w:p>
        </w:tc>
        <w:tc>
          <w:tcPr>
            <w:tcW w:w="128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020302</w:t>
            </w:r>
          </w:p>
        </w:tc>
        <w:tc>
          <w:tcPr>
            <w:tcW w:w="12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2</w:t>
            </w:r>
          </w:p>
        </w:tc>
        <w:tc>
          <w:tcPr>
            <w:tcW w:w="692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textAlignment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取得与应聘岗位相匹配的教师资格证书，本科及以上学历或师范专业专科学历；定向招聘服务基层项目人员、服务冬奥大学生志愿者、退役大学生士兵和驻廊坊部队随军家属。</w:t>
            </w:r>
          </w:p>
        </w:tc>
        <w:tc>
          <w:tcPr>
            <w:tcW w:w="1048"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9" w:hRule="atLeast"/>
        </w:trPr>
        <w:tc>
          <w:tcPr>
            <w:tcW w:w="825"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793"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719"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133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体育教师</w:t>
            </w:r>
          </w:p>
        </w:tc>
        <w:tc>
          <w:tcPr>
            <w:tcW w:w="128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020310</w:t>
            </w:r>
          </w:p>
        </w:tc>
        <w:tc>
          <w:tcPr>
            <w:tcW w:w="12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c>
          <w:tcPr>
            <w:tcW w:w="692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textAlignment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取得与应聘岗位相匹配的教师资格证书，本科及以上学历或师范专业专科学历；定向招聘服务基层项目人员、服务冬奥大学生志愿者、退役大学生士兵和驻廊坊部队随军家属。</w:t>
            </w:r>
          </w:p>
        </w:tc>
        <w:tc>
          <w:tcPr>
            <w:tcW w:w="1048"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文安县2023年公开招聘初中教师计划表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（面向高校毕业生招聘）</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136"/>
        <w:gridCol w:w="724"/>
        <w:gridCol w:w="702"/>
        <w:gridCol w:w="687"/>
        <w:gridCol w:w="754"/>
        <w:gridCol w:w="805"/>
        <w:gridCol w:w="723"/>
        <w:gridCol w:w="805"/>
        <w:gridCol w:w="805"/>
        <w:gridCol w:w="620"/>
        <w:gridCol w:w="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04" w:hRule="atLeast"/>
        </w:trPr>
        <w:tc>
          <w:tcPr>
            <w:tcW w:w="2153" w:type="dxa"/>
            <w:tcBorders>
              <w:top w:val="single" w:color="auto" w:sz="6" w:space="0"/>
              <w:left w:val="single" w:color="auto"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招聘单位</w:t>
            </w:r>
          </w:p>
        </w:tc>
        <w:tc>
          <w:tcPr>
            <w:tcW w:w="1121" w:type="dxa"/>
            <w:tcBorders>
              <w:top w:val="single" w:color="auto"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合计</w:t>
            </w:r>
          </w:p>
        </w:tc>
        <w:tc>
          <w:tcPr>
            <w:tcW w:w="1068" w:type="dxa"/>
            <w:tcBorders>
              <w:top w:val="single" w:color="auto"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语文</w:t>
            </w:r>
          </w:p>
        </w:tc>
        <w:tc>
          <w:tcPr>
            <w:tcW w:w="1028" w:type="dxa"/>
            <w:tcBorders>
              <w:top w:val="single" w:color="auto"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数学</w:t>
            </w:r>
          </w:p>
        </w:tc>
        <w:tc>
          <w:tcPr>
            <w:tcW w:w="1197" w:type="dxa"/>
            <w:tcBorders>
              <w:top w:val="single" w:color="auto"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英语</w:t>
            </w:r>
          </w:p>
        </w:tc>
        <w:tc>
          <w:tcPr>
            <w:tcW w:w="1324" w:type="dxa"/>
            <w:tcBorders>
              <w:top w:val="single" w:color="auto"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物理</w:t>
            </w:r>
          </w:p>
        </w:tc>
        <w:tc>
          <w:tcPr>
            <w:tcW w:w="1121" w:type="dxa"/>
            <w:tcBorders>
              <w:top w:val="single" w:color="auto"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生物</w:t>
            </w:r>
          </w:p>
        </w:tc>
        <w:tc>
          <w:tcPr>
            <w:tcW w:w="1325" w:type="dxa"/>
            <w:tcBorders>
              <w:top w:val="single" w:color="auto"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历史</w:t>
            </w:r>
          </w:p>
        </w:tc>
        <w:tc>
          <w:tcPr>
            <w:tcW w:w="1325" w:type="dxa"/>
            <w:tcBorders>
              <w:top w:val="single" w:color="auto"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政治</w:t>
            </w:r>
          </w:p>
        </w:tc>
        <w:tc>
          <w:tcPr>
            <w:tcW w:w="864" w:type="dxa"/>
            <w:tcBorders>
              <w:top w:val="single" w:color="auto"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体育</w:t>
            </w:r>
          </w:p>
        </w:tc>
        <w:tc>
          <w:tcPr>
            <w:tcW w:w="1214" w:type="dxa"/>
            <w:tcBorders>
              <w:top w:val="single" w:color="auto" w:sz="6" w:space="0"/>
              <w:left w:val="single" w:color="000000" w:sz="6" w:space="0"/>
              <w:bottom w:val="single" w:color="000000" w:sz="6" w:space="0"/>
              <w:right w:val="single" w:color="auto"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音乐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04" w:hRule="atLeast"/>
        </w:trPr>
        <w:tc>
          <w:tcPr>
            <w:tcW w:w="2153" w:type="dxa"/>
            <w:tcBorders>
              <w:top w:val="single" w:color="000000" w:sz="6" w:space="0"/>
              <w:left w:val="single" w:color="auto"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大柳河中学</w:t>
            </w:r>
          </w:p>
        </w:tc>
        <w:tc>
          <w:tcPr>
            <w:tcW w:w="1121"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3</w:t>
            </w:r>
          </w:p>
        </w:tc>
        <w:tc>
          <w:tcPr>
            <w:tcW w:w="1068"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028"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2</w:t>
            </w:r>
          </w:p>
        </w:tc>
        <w:tc>
          <w:tcPr>
            <w:tcW w:w="1197"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324"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c>
          <w:tcPr>
            <w:tcW w:w="1121"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325"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325"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864"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214" w:type="dxa"/>
            <w:tcBorders>
              <w:top w:val="single" w:color="000000" w:sz="6" w:space="0"/>
              <w:left w:val="single" w:color="000000" w:sz="6" w:space="0"/>
              <w:bottom w:val="single" w:color="000000" w:sz="6" w:space="0"/>
              <w:right w:val="single" w:color="auto"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04" w:hRule="atLeast"/>
        </w:trPr>
        <w:tc>
          <w:tcPr>
            <w:tcW w:w="2153" w:type="dxa"/>
            <w:tcBorders>
              <w:top w:val="single" w:color="000000" w:sz="6" w:space="0"/>
              <w:left w:val="single" w:color="auto"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董村中学</w:t>
            </w:r>
          </w:p>
        </w:tc>
        <w:tc>
          <w:tcPr>
            <w:tcW w:w="1121"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2</w:t>
            </w:r>
          </w:p>
        </w:tc>
        <w:tc>
          <w:tcPr>
            <w:tcW w:w="1068"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c>
          <w:tcPr>
            <w:tcW w:w="1028"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197"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c>
          <w:tcPr>
            <w:tcW w:w="1324"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121"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325"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325"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864"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214" w:type="dxa"/>
            <w:tcBorders>
              <w:top w:val="single" w:color="000000" w:sz="6" w:space="0"/>
              <w:left w:val="single" w:color="000000" w:sz="6" w:space="0"/>
              <w:bottom w:val="single" w:color="000000" w:sz="6" w:space="0"/>
              <w:right w:val="single" w:color="auto"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04" w:hRule="atLeast"/>
        </w:trPr>
        <w:tc>
          <w:tcPr>
            <w:tcW w:w="2153" w:type="dxa"/>
            <w:tcBorders>
              <w:top w:val="single" w:color="000000" w:sz="6" w:space="0"/>
              <w:left w:val="single" w:color="auto"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黄甫中学</w:t>
            </w:r>
          </w:p>
        </w:tc>
        <w:tc>
          <w:tcPr>
            <w:tcW w:w="1121"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2</w:t>
            </w:r>
          </w:p>
        </w:tc>
        <w:tc>
          <w:tcPr>
            <w:tcW w:w="1068"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c>
          <w:tcPr>
            <w:tcW w:w="1028"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c>
          <w:tcPr>
            <w:tcW w:w="1197"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324"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121"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325"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325"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864"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214" w:type="dxa"/>
            <w:tcBorders>
              <w:top w:val="single" w:color="000000" w:sz="6" w:space="0"/>
              <w:left w:val="single" w:color="000000" w:sz="6" w:space="0"/>
              <w:bottom w:val="single" w:color="000000" w:sz="6" w:space="0"/>
              <w:right w:val="single" w:color="auto"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04" w:hRule="atLeast"/>
        </w:trPr>
        <w:tc>
          <w:tcPr>
            <w:tcW w:w="2153" w:type="dxa"/>
            <w:tcBorders>
              <w:top w:val="single" w:color="000000" w:sz="6" w:space="0"/>
              <w:left w:val="single" w:color="auto"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新镇中学</w:t>
            </w:r>
          </w:p>
        </w:tc>
        <w:tc>
          <w:tcPr>
            <w:tcW w:w="1121"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8</w:t>
            </w:r>
          </w:p>
        </w:tc>
        <w:tc>
          <w:tcPr>
            <w:tcW w:w="1068"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2</w:t>
            </w:r>
          </w:p>
        </w:tc>
        <w:tc>
          <w:tcPr>
            <w:tcW w:w="1028"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2</w:t>
            </w:r>
          </w:p>
        </w:tc>
        <w:tc>
          <w:tcPr>
            <w:tcW w:w="1197"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2</w:t>
            </w:r>
          </w:p>
        </w:tc>
        <w:tc>
          <w:tcPr>
            <w:tcW w:w="1324"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121"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c>
          <w:tcPr>
            <w:tcW w:w="1325"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325"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864"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c>
          <w:tcPr>
            <w:tcW w:w="1214" w:type="dxa"/>
            <w:tcBorders>
              <w:top w:val="single" w:color="000000" w:sz="6" w:space="0"/>
              <w:left w:val="single" w:color="000000" w:sz="6" w:space="0"/>
              <w:bottom w:val="single" w:color="000000" w:sz="6" w:space="0"/>
              <w:right w:val="single" w:color="auto"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04" w:hRule="atLeast"/>
        </w:trPr>
        <w:tc>
          <w:tcPr>
            <w:tcW w:w="2153" w:type="dxa"/>
            <w:tcBorders>
              <w:top w:val="single" w:color="000000" w:sz="6" w:space="0"/>
              <w:left w:val="single" w:color="auto"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六中</w:t>
            </w:r>
          </w:p>
        </w:tc>
        <w:tc>
          <w:tcPr>
            <w:tcW w:w="1121"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7</w:t>
            </w:r>
          </w:p>
        </w:tc>
        <w:tc>
          <w:tcPr>
            <w:tcW w:w="1068"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3</w:t>
            </w:r>
          </w:p>
        </w:tc>
        <w:tc>
          <w:tcPr>
            <w:tcW w:w="1028"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2</w:t>
            </w:r>
          </w:p>
        </w:tc>
        <w:tc>
          <w:tcPr>
            <w:tcW w:w="1197"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324"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c>
          <w:tcPr>
            <w:tcW w:w="1121"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325"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325"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c>
          <w:tcPr>
            <w:tcW w:w="864"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214" w:type="dxa"/>
            <w:tcBorders>
              <w:top w:val="single" w:color="000000" w:sz="6" w:space="0"/>
              <w:left w:val="single" w:color="000000" w:sz="6" w:space="0"/>
              <w:bottom w:val="single" w:color="000000" w:sz="6" w:space="0"/>
              <w:right w:val="single" w:color="auto"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04" w:hRule="atLeast"/>
        </w:trPr>
        <w:tc>
          <w:tcPr>
            <w:tcW w:w="2153" w:type="dxa"/>
            <w:tcBorders>
              <w:top w:val="single" w:color="000000" w:sz="6" w:space="0"/>
              <w:left w:val="single" w:color="auto"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史各庄中学</w:t>
            </w:r>
          </w:p>
        </w:tc>
        <w:tc>
          <w:tcPr>
            <w:tcW w:w="1121"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2</w:t>
            </w:r>
          </w:p>
        </w:tc>
        <w:tc>
          <w:tcPr>
            <w:tcW w:w="1068"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c>
          <w:tcPr>
            <w:tcW w:w="1028"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c>
          <w:tcPr>
            <w:tcW w:w="1197"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324"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121"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325"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325"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864"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214" w:type="dxa"/>
            <w:tcBorders>
              <w:top w:val="single" w:color="000000" w:sz="6" w:space="0"/>
              <w:left w:val="single" w:color="000000" w:sz="6" w:space="0"/>
              <w:bottom w:val="single" w:color="000000" w:sz="6" w:space="0"/>
              <w:right w:val="single" w:color="auto"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04" w:hRule="atLeast"/>
        </w:trPr>
        <w:tc>
          <w:tcPr>
            <w:tcW w:w="2153" w:type="dxa"/>
            <w:tcBorders>
              <w:top w:val="single" w:color="000000" w:sz="6" w:space="0"/>
              <w:left w:val="single" w:color="auto"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辛庄中学</w:t>
            </w:r>
          </w:p>
        </w:tc>
        <w:tc>
          <w:tcPr>
            <w:tcW w:w="1121"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c>
          <w:tcPr>
            <w:tcW w:w="1068"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028"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c>
          <w:tcPr>
            <w:tcW w:w="1197"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324"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121"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325"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325"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864"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214" w:type="dxa"/>
            <w:tcBorders>
              <w:top w:val="single" w:color="000000" w:sz="6" w:space="0"/>
              <w:left w:val="single" w:color="000000" w:sz="6" w:space="0"/>
              <w:bottom w:val="single" w:color="000000" w:sz="6" w:space="0"/>
              <w:right w:val="single" w:color="auto"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04" w:hRule="atLeast"/>
        </w:trPr>
        <w:tc>
          <w:tcPr>
            <w:tcW w:w="2153" w:type="dxa"/>
            <w:tcBorders>
              <w:top w:val="single" w:color="000000" w:sz="6" w:space="0"/>
              <w:left w:val="single" w:color="auto"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左各庄中学</w:t>
            </w:r>
          </w:p>
        </w:tc>
        <w:tc>
          <w:tcPr>
            <w:tcW w:w="1121"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5</w:t>
            </w:r>
          </w:p>
        </w:tc>
        <w:tc>
          <w:tcPr>
            <w:tcW w:w="1068"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028"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2</w:t>
            </w:r>
          </w:p>
        </w:tc>
        <w:tc>
          <w:tcPr>
            <w:tcW w:w="1197"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324"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121"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325"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c>
          <w:tcPr>
            <w:tcW w:w="1325"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c>
          <w:tcPr>
            <w:tcW w:w="864"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214" w:type="dxa"/>
            <w:tcBorders>
              <w:top w:val="single" w:color="000000" w:sz="6" w:space="0"/>
              <w:left w:val="single" w:color="000000" w:sz="6" w:space="0"/>
              <w:bottom w:val="single" w:color="000000" w:sz="6" w:space="0"/>
              <w:right w:val="single" w:color="auto"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04" w:hRule="atLeast"/>
        </w:trPr>
        <w:tc>
          <w:tcPr>
            <w:tcW w:w="2153" w:type="dxa"/>
            <w:tcBorders>
              <w:top w:val="single" w:color="000000" w:sz="6" w:space="0"/>
              <w:left w:val="single" w:color="auto"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滩里中学</w:t>
            </w:r>
          </w:p>
        </w:tc>
        <w:tc>
          <w:tcPr>
            <w:tcW w:w="1121"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2</w:t>
            </w:r>
          </w:p>
        </w:tc>
        <w:tc>
          <w:tcPr>
            <w:tcW w:w="1068"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028"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197"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c>
          <w:tcPr>
            <w:tcW w:w="1324"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121"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325"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325"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864"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214" w:type="dxa"/>
            <w:tcBorders>
              <w:top w:val="single" w:color="000000" w:sz="6" w:space="0"/>
              <w:left w:val="single" w:color="000000" w:sz="6" w:space="0"/>
              <w:bottom w:val="single" w:color="000000" w:sz="6" w:space="0"/>
              <w:right w:val="single" w:color="auto"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04" w:hRule="atLeast"/>
        </w:trPr>
        <w:tc>
          <w:tcPr>
            <w:tcW w:w="2153" w:type="dxa"/>
            <w:tcBorders>
              <w:top w:val="single" w:color="000000" w:sz="6" w:space="0"/>
              <w:left w:val="single" w:color="auto"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留镇中学</w:t>
            </w:r>
          </w:p>
        </w:tc>
        <w:tc>
          <w:tcPr>
            <w:tcW w:w="1121"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2</w:t>
            </w:r>
          </w:p>
        </w:tc>
        <w:tc>
          <w:tcPr>
            <w:tcW w:w="1068"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028"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197"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c>
          <w:tcPr>
            <w:tcW w:w="1324"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121"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325"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325"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864"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c>
          <w:tcPr>
            <w:tcW w:w="1214" w:type="dxa"/>
            <w:tcBorders>
              <w:top w:val="single" w:color="000000" w:sz="6" w:space="0"/>
              <w:left w:val="single" w:color="000000" w:sz="6" w:space="0"/>
              <w:bottom w:val="single" w:color="000000" w:sz="6" w:space="0"/>
              <w:right w:val="single" w:color="auto"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33" w:hRule="atLeast"/>
        </w:trPr>
        <w:tc>
          <w:tcPr>
            <w:tcW w:w="2153" w:type="dxa"/>
            <w:tcBorders>
              <w:top w:val="single" w:color="000000" w:sz="6" w:space="0"/>
              <w:left w:val="single" w:color="auto" w:sz="6" w:space="0"/>
              <w:bottom w:val="single" w:color="auto"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合计</w:t>
            </w:r>
          </w:p>
        </w:tc>
        <w:tc>
          <w:tcPr>
            <w:tcW w:w="1121" w:type="dxa"/>
            <w:tcBorders>
              <w:top w:val="single" w:color="000000" w:sz="6" w:space="0"/>
              <w:left w:val="single" w:color="000000" w:sz="6" w:space="0"/>
              <w:bottom w:val="single" w:color="auto"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34</w:t>
            </w:r>
          </w:p>
        </w:tc>
        <w:tc>
          <w:tcPr>
            <w:tcW w:w="1068" w:type="dxa"/>
            <w:tcBorders>
              <w:top w:val="single" w:color="000000" w:sz="6" w:space="0"/>
              <w:left w:val="single" w:color="000000" w:sz="6" w:space="0"/>
              <w:bottom w:val="single" w:color="auto"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8</w:t>
            </w:r>
          </w:p>
        </w:tc>
        <w:tc>
          <w:tcPr>
            <w:tcW w:w="1028" w:type="dxa"/>
            <w:tcBorders>
              <w:top w:val="single" w:color="000000" w:sz="6" w:space="0"/>
              <w:left w:val="single" w:color="000000" w:sz="6" w:space="0"/>
              <w:bottom w:val="single" w:color="auto"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11</w:t>
            </w:r>
          </w:p>
        </w:tc>
        <w:tc>
          <w:tcPr>
            <w:tcW w:w="1197" w:type="dxa"/>
            <w:tcBorders>
              <w:top w:val="single" w:color="000000" w:sz="6" w:space="0"/>
              <w:left w:val="single" w:color="000000" w:sz="6" w:space="0"/>
              <w:bottom w:val="single" w:color="auto"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5</w:t>
            </w:r>
          </w:p>
        </w:tc>
        <w:tc>
          <w:tcPr>
            <w:tcW w:w="1324" w:type="dxa"/>
            <w:tcBorders>
              <w:top w:val="single" w:color="000000" w:sz="6" w:space="0"/>
              <w:left w:val="single" w:color="000000" w:sz="6" w:space="0"/>
              <w:bottom w:val="single" w:color="auto"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2</w:t>
            </w:r>
          </w:p>
        </w:tc>
        <w:tc>
          <w:tcPr>
            <w:tcW w:w="1121" w:type="dxa"/>
            <w:tcBorders>
              <w:top w:val="single" w:color="000000" w:sz="6" w:space="0"/>
              <w:left w:val="single" w:color="000000" w:sz="6" w:space="0"/>
              <w:bottom w:val="single" w:color="auto"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c>
          <w:tcPr>
            <w:tcW w:w="1325" w:type="dxa"/>
            <w:tcBorders>
              <w:top w:val="single" w:color="000000" w:sz="6" w:space="0"/>
              <w:left w:val="single" w:color="000000" w:sz="6" w:space="0"/>
              <w:bottom w:val="single" w:color="auto"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c>
          <w:tcPr>
            <w:tcW w:w="1325" w:type="dxa"/>
            <w:tcBorders>
              <w:top w:val="single" w:color="000000" w:sz="6" w:space="0"/>
              <w:left w:val="single" w:color="000000" w:sz="6" w:space="0"/>
              <w:bottom w:val="single" w:color="auto"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2</w:t>
            </w:r>
          </w:p>
        </w:tc>
        <w:tc>
          <w:tcPr>
            <w:tcW w:w="864" w:type="dxa"/>
            <w:tcBorders>
              <w:top w:val="single" w:color="000000" w:sz="6" w:space="0"/>
              <w:left w:val="single" w:color="000000" w:sz="6" w:space="0"/>
              <w:bottom w:val="single" w:color="auto"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2</w:t>
            </w:r>
          </w:p>
        </w:tc>
        <w:tc>
          <w:tcPr>
            <w:tcW w:w="1214" w:type="dxa"/>
            <w:tcBorders>
              <w:top w:val="single" w:color="000000" w:sz="6" w:space="0"/>
              <w:left w:val="single" w:color="000000" w:sz="6" w:space="0"/>
              <w:bottom w:val="single" w:color="auto" w:sz="6" w:space="0"/>
              <w:right w:val="single" w:color="auto"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2</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文安县2023年公开招聘初中教师计划表（续1）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（面向毕业年限不限的大学毕业生招聘）</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013"/>
        <w:gridCol w:w="671"/>
        <w:gridCol w:w="651"/>
        <w:gridCol w:w="640"/>
        <w:gridCol w:w="695"/>
        <w:gridCol w:w="738"/>
        <w:gridCol w:w="695"/>
        <w:gridCol w:w="738"/>
        <w:gridCol w:w="738"/>
        <w:gridCol w:w="584"/>
        <w:gridCol w:w="701"/>
        <w:gridCol w:w="6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47" w:hRule="atLeast"/>
        </w:trPr>
        <w:tc>
          <w:tcPr>
            <w:tcW w:w="2040" w:type="dxa"/>
            <w:tcBorders>
              <w:top w:val="single" w:color="auto" w:sz="6" w:space="0"/>
              <w:left w:val="single" w:color="auto"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招聘单位</w:t>
            </w:r>
          </w:p>
        </w:tc>
        <w:tc>
          <w:tcPr>
            <w:tcW w:w="1063" w:type="dxa"/>
            <w:tcBorders>
              <w:top w:val="single" w:color="auto"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合计</w:t>
            </w:r>
          </w:p>
        </w:tc>
        <w:tc>
          <w:tcPr>
            <w:tcW w:w="1010" w:type="dxa"/>
            <w:tcBorders>
              <w:top w:val="single" w:color="auto"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语文</w:t>
            </w:r>
          </w:p>
        </w:tc>
        <w:tc>
          <w:tcPr>
            <w:tcW w:w="977" w:type="dxa"/>
            <w:tcBorders>
              <w:top w:val="single" w:color="auto"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数学</w:t>
            </w:r>
          </w:p>
        </w:tc>
        <w:tc>
          <w:tcPr>
            <w:tcW w:w="1133" w:type="dxa"/>
            <w:tcBorders>
              <w:top w:val="single" w:color="auto"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英语</w:t>
            </w:r>
          </w:p>
        </w:tc>
        <w:tc>
          <w:tcPr>
            <w:tcW w:w="1255" w:type="dxa"/>
            <w:tcBorders>
              <w:top w:val="single" w:color="auto"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物理</w:t>
            </w:r>
          </w:p>
        </w:tc>
        <w:tc>
          <w:tcPr>
            <w:tcW w:w="1133" w:type="dxa"/>
            <w:tcBorders>
              <w:top w:val="single" w:color="auto"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化学</w:t>
            </w:r>
          </w:p>
        </w:tc>
        <w:tc>
          <w:tcPr>
            <w:tcW w:w="1256" w:type="dxa"/>
            <w:tcBorders>
              <w:top w:val="single" w:color="auto"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历史</w:t>
            </w:r>
          </w:p>
        </w:tc>
        <w:tc>
          <w:tcPr>
            <w:tcW w:w="1255" w:type="dxa"/>
            <w:tcBorders>
              <w:top w:val="single" w:color="auto"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政治</w:t>
            </w:r>
          </w:p>
        </w:tc>
        <w:tc>
          <w:tcPr>
            <w:tcW w:w="819" w:type="dxa"/>
            <w:tcBorders>
              <w:top w:val="single" w:color="auto"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体育</w:t>
            </w:r>
          </w:p>
        </w:tc>
        <w:tc>
          <w:tcPr>
            <w:tcW w:w="1150" w:type="dxa"/>
            <w:tcBorders>
              <w:top w:val="single" w:color="auto"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音乐</w:t>
            </w:r>
          </w:p>
        </w:tc>
        <w:tc>
          <w:tcPr>
            <w:tcW w:w="1029" w:type="dxa"/>
            <w:tcBorders>
              <w:top w:val="single" w:color="auto" w:sz="6" w:space="0"/>
              <w:left w:val="single" w:color="000000" w:sz="6" w:space="0"/>
              <w:bottom w:val="single" w:color="000000" w:sz="6" w:space="0"/>
              <w:right w:val="single" w:color="auto"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bottom"/>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美术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47" w:hRule="atLeast"/>
        </w:trPr>
        <w:tc>
          <w:tcPr>
            <w:tcW w:w="2040" w:type="dxa"/>
            <w:tcBorders>
              <w:top w:val="single" w:color="000000" w:sz="6" w:space="0"/>
              <w:left w:val="single" w:color="auto"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大柳河中学</w:t>
            </w:r>
          </w:p>
        </w:tc>
        <w:tc>
          <w:tcPr>
            <w:tcW w:w="1063"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c>
          <w:tcPr>
            <w:tcW w:w="101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977"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133"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255"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c>
          <w:tcPr>
            <w:tcW w:w="1133"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256"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255"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819"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15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029" w:type="dxa"/>
            <w:tcBorders>
              <w:top w:val="single" w:color="000000" w:sz="6" w:space="0"/>
              <w:left w:val="single" w:color="000000" w:sz="6" w:space="0"/>
              <w:bottom w:val="single" w:color="000000" w:sz="6" w:space="0"/>
              <w:right w:val="single" w:color="auto"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47" w:hRule="atLeast"/>
        </w:trPr>
        <w:tc>
          <w:tcPr>
            <w:tcW w:w="2040" w:type="dxa"/>
            <w:tcBorders>
              <w:top w:val="single" w:color="000000" w:sz="6" w:space="0"/>
              <w:left w:val="single" w:color="auto"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董村中学</w:t>
            </w:r>
          </w:p>
        </w:tc>
        <w:tc>
          <w:tcPr>
            <w:tcW w:w="1063"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2</w:t>
            </w:r>
          </w:p>
        </w:tc>
        <w:tc>
          <w:tcPr>
            <w:tcW w:w="101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977"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c>
          <w:tcPr>
            <w:tcW w:w="1133"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255"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133"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256"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c>
          <w:tcPr>
            <w:tcW w:w="1255"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819"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15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029" w:type="dxa"/>
            <w:tcBorders>
              <w:top w:val="single" w:color="000000" w:sz="6" w:space="0"/>
              <w:left w:val="single" w:color="000000" w:sz="6" w:space="0"/>
              <w:bottom w:val="single" w:color="000000" w:sz="6" w:space="0"/>
              <w:right w:val="single" w:color="auto"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47" w:hRule="atLeast"/>
        </w:trPr>
        <w:tc>
          <w:tcPr>
            <w:tcW w:w="2040" w:type="dxa"/>
            <w:tcBorders>
              <w:top w:val="single" w:color="000000" w:sz="6" w:space="0"/>
              <w:left w:val="single" w:color="auto"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黄甫中学</w:t>
            </w:r>
          </w:p>
        </w:tc>
        <w:tc>
          <w:tcPr>
            <w:tcW w:w="1063"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c>
          <w:tcPr>
            <w:tcW w:w="101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977"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c>
          <w:tcPr>
            <w:tcW w:w="1133"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255"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133"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256"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255"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819"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15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029" w:type="dxa"/>
            <w:tcBorders>
              <w:top w:val="single" w:color="000000" w:sz="6" w:space="0"/>
              <w:left w:val="single" w:color="000000" w:sz="6" w:space="0"/>
              <w:bottom w:val="single" w:color="000000" w:sz="6" w:space="0"/>
              <w:right w:val="single" w:color="auto"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47" w:hRule="atLeast"/>
        </w:trPr>
        <w:tc>
          <w:tcPr>
            <w:tcW w:w="2040" w:type="dxa"/>
            <w:tcBorders>
              <w:top w:val="single" w:color="000000" w:sz="6" w:space="0"/>
              <w:left w:val="single" w:color="auto"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新镇中学</w:t>
            </w:r>
          </w:p>
        </w:tc>
        <w:tc>
          <w:tcPr>
            <w:tcW w:w="1063"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4</w:t>
            </w:r>
          </w:p>
        </w:tc>
        <w:tc>
          <w:tcPr>
            <w:tcW w:w="101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c>
          <w:tcPr>
            <w:tcW w:w="977"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c>
          <w:tcPr>
            <w:tcW w:w="1133"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c>
          <w:tcPr>
            <w:tcW w:w="1255"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133"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256"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255"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819"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c>
          <w:tcPr>
            <w:tcW w:w="115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029" w:type="dxa"/>
            <w:tcBorders>
              <w:top w:val="single" w:color="000000" w:sz="6" w:space="0"/>
              <w:left w:val="single" w:color="000000" w:sz="6" w:space="0"/>
              <w:bottom w:val="single" w:color="000000" w:sz="6" w:space="0"/>
              <w:right w:val="single" w:color="auto"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47" w:hRule="atLeast"/>
        </w:trPr>
        <w:tc>
          <w:tcPr>
            <w:tcW w:w="2040" w:type="dxa"/>
            <w:tcBorders>
              <w:top w:val="single" w:color="000000" w:sz="6" w:space="0"/>
              <w:left w:val="single" w:color="auto"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六中</w:t>
            </w:r>
          </w:p>
        </w:tc>
        <w:tc>
          <w:tcPr>
            <w:tcW w:w="1063"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3</w:t>
            </w:r>
          </w:p>
        </w:tc>
        <w:tc>
          <w:tcPr>
            <w:tcW w:w="101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c>
          <w:tcPr>
            <w:tcW w:w="977"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133"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c>
          <w:tcPr>
            <w:tcW w:w="1255"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133"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256"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255"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819"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15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c>
          <w:tcPr>
            <w:tcW w:w="1029" w:type="dxa"/>
            <w:tcBorders>
              <w:top w:val="single" w:color="000000" w:sz="6" w:space="0"/>
              <w:left w:val="single" w:color="000000" w:sz="6" w:space="0"/>
              <w:bottom w:val="single" w:color="000000" w:sz="6" w:space="0"/>
              <w:right w:val="single" w:color="auto"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47" w:hRule="atLeast"/>
        </w:trPr>
        <w:tc>
          <w:tcPr>
            <w:tcW w:w="2040" w:type="dxa"/>
            <w:tcBorders>
              <w:top w:val="single" w:color="000000" w:sz="6" w:space="0"/>
              <w:left w:val="single" w:color="auto"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史各庄中学</w:t>
            </w:r>
          </w:p>
        </w:tc>
        <w:tc>
          <w:tcPr>
            <w:tcW w:w="1063"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2</w:t>
            </w:r>
          </w:p>
        </w:tc>
        <w:tc>
          <w:tcPr>
            <w:tcW w:w="101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977"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c>
          <w:tcPr>
            <w:tcW w:w="1133"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255"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133"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256"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255"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819"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15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029" w:type="dxa"/>
            <w:tcBorders>
              <w:top w:val="single" w:color="000000" w:sz="6" w:space="0"/>
              <w:left w:val="single" w:color="000000" w:sz="6" w:space="0"/>
              <w:bottom w:val="single" w:color="000000" w:sz="6" w:space="0"/>
              <w:right w:val="single" w:color="auto"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bottom"/>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7" w:hRule="atLeast"/>
        </w:trPr>
        <w:tc>
          <w:tcPr>
            <w:tcW w:w="2040" w:type="dxa"/>
            <w:tcBorders>
              <w:top w:val="single" w:color="000000" w:sz="6" w:space="0"/>
              <w:left w:val="single" w:color="auto"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辛庄中学</w:t>
            </w:r>
          </w:p>
        </w:tc>
        <w:tc>
          <w:tcPr>
            <w:tcW w:w="1063"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2</w:t>
            </w:r>
          </w:p>
        </w:tc>
        <w:tc>
          <w:tcPr>
            <w:tcW w:w="101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977"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133"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c>
          <w:tcPr>
            <w:tcW w:w="1255"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133"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256"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255"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c>
          <w:tcPr>
            <w:tcW w:w="819"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15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029" w:type="dxa"/>
            <w:tcBorders>
              <w:top w:val="single" w:color="000000" w:sz="6" w:space="0"/>
              <w:left w:val="single" w:color="000000" w:sz="6" w:space="0"/>
              <w:bottom w:val="single" w:color="000000" w:sz="6" w:space="0"/>
              <w:right w:val="single" w:color="auto"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7" w:hRule="atLeast"/>
        </w:trPr>
        <w:tc>
          <w:tcPr>
            <w:tcW w:w="2040" w:type="dxa"/>
            <w:tcBorders>
              <w:top w:val="single" w:color="000000" w:sz="6" w:space="0"/>
              <w:left w:val="single" w:color="auto"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左各庄中学</w:t>
            </w:r>
          </w:p>
        </w:tc>
        <w:tc>
          <w:tcPr>
            <w:tcW w:w="1063"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4</w:t>
            </w:r>
          </w:p>
        </w:tc>
        <w:tc>
          <w:tcPr>
            <w:tcW w:w="101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977"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c>
          <w:tcPr>
            <w:tcW w:w="1133"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255"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c>
          <w:tcPr>
            <w:tcW w:w="1133"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256"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c>
          <w:tcPr>
            <w:tcW w:w="1255"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819"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15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c>
          <w:tcPr>
            <w:tcW w:w="1029" w:type="dxa"/>
            <w:tcBorders>
              <w:top w:val="single" w:color="000000" w:sz="6" w:space="0"/>
              <w:left w:val="single" w:color="000000" w:sz="6" w:space="0"/>
              <w:bottom w:val="single" w:color="000000" w:sz="6" w:space="0"/>
              <w:right w:val="single" w:color="auto"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7" w:hRule="atLeast"/>
        </w:trPr>
        <w:tc>
          <w:tcPr>
            <w:tcW w:w="2040" w:type="dxa"/>
            <w:tcBorders>
              <w:top w:val="single" w:color="000000" w:sz="6" w:space="0"/>
              <w:left w:val="single" w:color="auto"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滩里中学</w:t>
            </w:r>
          </w:p>
        </w:tc>
        <w:tc>
          <w:tcPr>
            <w:tcW w:w="1063"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2</w:t>
            </w:r>
          </w:p>
        </w:tc>
        <w:tc>
          <w:tcPr>
            <w:tcW w:w="101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c>
          <w:tcPr>
            <w:tcW w:w="977"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133"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255"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133"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c>
          <w:tcPr>
            <w:tcW w:w="1256"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255"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819"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15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029" w:type="dxa"/>
            <w:tcBorders>
              <w:top w:val="single" w:color="000000" w:sz="6" w:space="0"/>
              <w:left w:val="single" w:color="000000" w:sz="6" w:space="0"/>
              <w:bottom w:val="single" w:color="000000" w:sz="6" w:space="0"/>
              <w:right w:val="single" w:color="auto"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7" w:hRule="atLeast"/>
        </w:trPr>
        <w:tc>
          <w:tcPr>
            <w:tcW w:w="2040" w:type="dxa"/>
            <w:tcBorders>
              <w:top w:val="single" w:color="000000" w:sz="6" w:space="0"/>
              <w:left w:val="single" w:color="auto"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留镇中学</w:t>
            </w:r>
          </w:p>
        </w:tc>
        <w:tc>
          <w:tcPr>
            <w:tcW w:w="1063"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2</w:t>
            </w:r>
          </w:p>
        </w:tc>
        <w:tc>
          <w:tcPr>
            <w:tcW w:w="101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977"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c>
          <w:tcPr>
            <w:tcW w:w="1133"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c>
          <w:tcPr>
            <w:tcW w:w="1255"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133"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256"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255"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819"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15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029" w:type="dxa"/>
            <w:tcBorders>
              <w:top w:val="single" w:color="000000" w:sz="6" w:space="0"/>
              <w:left w:val="single" w:color="000000" w:sz="6" w:space="0"/>
              <w:bottom w:val="single" w:color="000000" w:sz="6" w:space="0"/>
              <w:right w:val="single" w:color="auto"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0" w:hRule="atLeast"/>
        </w:trPr>
        <w:tc>
          <w:tcPr>
            <w:tcW w:w="2040" w:type="dxa"/>
            <w:tcBorders>
              <w:top w:val="single" w:color="000000" w:sz="6" w:space="0"/>
              <w:left w:val="single" w:color="auto" w:sz="6" w:space="0"/>
              <w:bottom w:val="single" w:color="auto"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合计</w:t>
            </w:r>
          </w:p>
        </w:tc>
        <w:tc>
          <w:tcPr>
            <w:tcW w:w="1063" w:type="dxa"/>
            <w:tcBorders>
              <w:top w:val="single" w:color="000000" w:sz="6" w:space="0"/>
              <w:left w:val="single" w:color="000000" w:sz="6" w:space="0"/>
              <w:bottom w:val="single" w:color="auto"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23</w:t>
            </w:r>
          </w:p>
        </w:tc>
        <w:tc>
          <w:tcPr>
            <w:tcW w:w="1010" w:type="dxa"/>
            <w:tcBorders>
              <w:top w:val="single" w:color="000000" w:sz="6" w:space="0"/>
              <w:left w:val="single" w:color="000000" w:sz="6" w:space="0"/>
              <w:bottom w:val="single" w:color="auto"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3</w:t>
            </w:r>
          </w:p>
        </w:tc>
        <w:tc>
          <w:tcPr>
            <w:tcW w:w="977" w:type="dxa"/>
            <w:tcBorders>
              <w:top w:val="single" w:color="000000" w:sz="6" w:space="0"/>
              <w:left w:val="single" w:color="000000" w:sz="6" w:space="0"/>
              <w:bottom w:val="single" w:color="auto"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6</w:t>
            </w:r>
          </w:p>
        </w:tc>
        <w:tc>
          <w:tcPr>
            <w:tcW w:w="1133" w:type="dxa"/>
            <w:tcBorders>
              <w:top w:val="single" w:color="000000" w:sz="6" w:space="0"/>
              <w:left w:val="single" w:color="000000" w:sz="6" w:space="0"/>
              <w:bottom w:val="single" w:color="auto"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4</w:t>
            </w:r>
          </w:p>
        </w:tc>
        <w:tc>
          <w:tcPr>
            <w:tcW w:w="1255" w:type="dxa"/>
            <w:tcBorders>
              <w:top w:val="single" w:color="000000" w:sz="6" w:space="0"/>
              <w:left w:val="single" w:color="000000" w:sz="6" w:space="0"/>
              <w:bottom w:val="single" w:color="auto"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2</w:t>
            </w:r>
          </w:p>
        </w:tc>
        <w:tc>
          <w:tcPr>
            <w:tcW w:w="1133" w:type="dxa"/>
            <w:tcBorders>
              <w:top w:val="single" w:color="000000" w:sz="6" w:space="0"/>
              <w:left w:val="single" w:color="000000" w:sz="6" w:space="0"/>
              <w:bottom w:val="single" w:color="auto"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c>
          <w:tcPr>
            <w:tcW w:w="1256" w:type="dxa"/>
            <w:tcBorders>
              <w:top w:val="single" w:color="000000" w:sz="6" w:space="0"/>
              <w:left w:val="single" w:color="000000" w:sz="6" w:space="0"/>
              <w:bottom w:val="single" w:color="auto"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2</w:t>
            </w:r>
          </w:p>
        </w:tc>
        <w:tc>
          <w:tcPr>
            <w:tcW w:w="1255" w:type="dxa"/>
            <w:tcBorders>
              <w:top w:val="single" w:color="000000" w:sz="6" w:space="0"/>
              <w:left w:val="single" w:color="000000" w:sz="6" w:space="0"/>
              <w:bottom w:val="single" w:color="auto"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c>
          <w:tcPr>
            <w:tcW w:w="819" w:type="dxa"/>
            <w:tcBorders>
              <w:top w:val="single" w:color="000000" w:sz="6" w:space="0"/>
              <w:left w:val="single" w:color="000000" w:sz="6" w:space="0"/>
              <w:bottom w:val="single" w:color="auto"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c>
          <w:tcPr>
            <w:tcW w:w="1150" w:type="dxa"/>
            <w:tcBorders>
              <w:top w:val="single" w:color="000000" w:sz="6" w:space="0"/>
              <w:left w:val="single" w:color="000000" w:sz="6" w:space="0"/>
              <w:bottom w:val="single" w:color="auto" w:sz="6" w:space="0"/>
              <w:right w:val="single" w:color="000000"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2</w:t>
            </w:r>
          </w:p>
        </w:tc>
        <w:tc>
          <w:tcPr>
            <w:tcW w:w="1029" w:type="dxa"/>
            <w:tcBorders>
              <w:top w:val="single" w:color="000000" w:sz="6" w:space="0"/>
              <w:left w:val="single" w:color="000000" w:sz="6" w:space="0"/>
              <w:bottom w:val="single" w:color="auto" w:sz="6" w:space="0"/>
              <w:right w:val="single" w:color="auto"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附件3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文安县2023年公开招聘小学教师计划表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（面向高校毕业生招聘）</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946"/>
        <w:gridCol w:w="947"/>
        <w:gridCol w:w="947"/>
        <w:gridCol w:w="947"/>
        <w:gridCol w:w="947"/>
        <w:gridCol w:w="947"/>
        <w:gridCol w:w="947"/>
        <w:gridCol w:w="947"/>
        <w:gridCol w:w="9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05" w:hRule="atLeast"/>
        </w:trPr>
        <w:tc>
          <w:tcPr>
            <w:tcW w:w="149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bottom"/>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招聘单位</w:t>
            </w:r>
          </w:p>
        </w:tc>
        <w:tc>
          <w:tcPr>
            <w:tcW w:w="149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bottom"/>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合计</w:t>
            </w:r>
          </w:p>
        </w:tc>
        <w:tc>
          <w:tcPr>
            <w:tcW w:w="149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bottom"/>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语文</w:t>
            </w:r>
          </w:p>
        </w:tc>
        <w:tc>
          <w:tcPr>
            <w:tcW w:w="149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bottom"/>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数学</w:t>
            </w:r>
          </w:p>
        </w:tc>
        <w:tc>
          <w:tcPr>
            <w:tcW w:w="149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bottom"/>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英语</w:t>
            </w:r>
          </w:p>
        </w:tc>
        <w:tc>
          <w:tcPr>
            <w:tcW w:w="149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bottom"/>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音乐</w:t>
            </w:r>
          </w:p>
        </w:tc>
        <w:tc>
          <w:tcPr>
            <w:tcW w:w="149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bottom"/>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体育</w:t>
            </w:r>
          </w:p>
        </w:tc>
        <w:tc>
          <w:tcPr>
            <w:tcW w:w="149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bottom"/>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美术</w:t>
            </w:r>
          </w:p>
        </w:tc>
        <w:tc>
          <w:tcPr>
            <w:tcW w:w="149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bottom"/>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信技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19" w:hRule="atLeast"/>
        </w:trPr>
        <w:tc>
          <w:tcPr>
            <w:tcW w:w="149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左小</w:t>
            </w:r>
          </w:p>
        </w:tc>
        <w:tc>
          <w:tcPr>
            <w:tcW w:w="149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bottom"/>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7</w:t>
            </w:r>
          </w:p>
        </w:tc>
        <w:tc>
          <w:tcPr>
            <w:tcW w:w="149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49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bottom"/>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2</w:t>
            </w:r>
          </w:p>
        </w:tc>
        <w:tc>
          <w:tcPr>
            <w:tcW w:w="149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bottom"/>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2</w:t>
            </w:r>
          </w:p>
        </w:tc>
        <w:tc>
          <w:tcPr>
            <w:tcW w:w="149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bottom"/>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c>
          <w:tcPr>
            <w:tcW w:w="149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bottom"/>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c>
          <w:tcPr>
            <w:tcW w:w="149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bottom"/>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c>
          <w:tcPr>
            <w:tcW w:w="149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19" w:hRule="atLeast"/>
        </w:trPr>
        <w:tc>
          <w:tcPr>
            <w:tcW w:w="149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柳小</w:t>
            </w:r>
          </w:p>
        </w:tc>
        <w:tc>
          <w:tcPr>
            <w:tcW w:w="149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bottom"/>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c>
          <w:tcPr>
            <w:tcW w:w="149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49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49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bottom"/>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c>
          <w:tcPr>
            <w:tcW w:w="149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49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49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49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9" w:hRule="atLeast"/>
        </w:trPr>
        <w:tc>
          <w:tcPr>
            <w:tcW w:w="149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滩小</w:t>
            </w:r>
          </w:p>
        </w:tc>
        <w:tc>
          <w:tcPr>
            <w:tcW w:w="149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bottom"/>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7</w:t>
            </w:r>
          </w:p>
        </w:tc>
        <w:tc>
          <w:tcPr>
            <w:tcW w:w="149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bottom"/>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2</w:t>
            </w:r>
          </w:p>
        </w:tc>
        <w:tc>
          <w:tcPr>
            <w:tcW w:w="149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bottom"/>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2</w:t>
            </w:r>
          </w:p>
        </w:tc>
        <w:tc>
          <w:tcPr>
            <w:tcW w:w="149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bottom"/>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2</w:t>
            </w:r>
          </w:p>
        </w:tc>
        <w:tc>
          <w:tcPr>
            <w:tcW w:w="149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49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49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49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bottom"/>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9" w:hRule="atLeast"/>
        </w:trPr>
        <w:tc>
          <w:tcPr>
            <w:tcW w:w="149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苏小</w:t>
            </w:r>
          </w:p>
        </w:tc>
        <w:tc>
          <w:tcPr>
            <w:tcW w:w="149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bottom"/>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2</w:t>
            </w:r>
          </w:p>
        </w:tc>
        <w:tc>
          <w:tcPr>
            <w:tcW w:w="149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bottom"/>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c>
          <w:tcPr>
            <w:tcW w:w="149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49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bottom"/>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c>
          <w:tcPr>
            <w:tcW w:w="149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49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49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49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9" w:hRule="atLeast"/>
        </w:trPr>
        <w:tc>
          <w:tcPr>
            <w:tcW w:w="149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兴小</w:t>
            </w:r>
          </w:p>
        </w:tc>
        <w:tc>
          <w:tcPr>
            <w:tcW w:w="149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bottom"/>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2</w:t>
            </w:r>
          </w:p>
        </w:tc>
        <w:tc>
          <w:tcPr>
            <w:tcW w:w="149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bottom"/>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c>
          <w:tcPr>
            <w:tcW w:w="149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49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bottom"/>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c>
          <w:tcPr>
            <w:tcW w:w="149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49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49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49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9" w:hRule="atLeast"/>
        </w:trPr>
        <w:tc>
          <w:tcPr>
            <w:tcW w:w="149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高小</w:t>
            </w:r>
          </w:p>
        </w:tc>
        <w:tc>
          <w:tcPr>
            <w:tcW w:w="149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bottom"/>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c>
          <w:tcPr>
            <w:tcW w:w="149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49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bottom"/>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c>
          <w:tcPr>
            <w:tcW w:w="149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49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49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49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49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9" w:hRule="atLeast"/>
        </w:trPr>
        <w:tc>
          <w:tcPr>
            <w:tcW w:w="149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留小</w:t>
            </w:r>
          </w:p>
        </w:tc>
        <w:tc>
          <w:tcPr>
            <w:tcW w:w="149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bottom"/>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c>
          <w:tcPr>
            <w:tcW w:w="149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49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bottom"/>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c>
          <w:tcPr>
            <w:tcW w:w="149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49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49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49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49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4" w:hRule="atLeast"/>
        </w:trPr>
        <w:tc>
          <w:tcPr>
            <w:tcW w:w="149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合计</w:t>
            </w:r>
          </w:p>
        </w:tc>
        <w:tc>
          <w:tcPr>
            <w:tcW w:w="149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bottom"/>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21</w:t>
            </w:r>
          </w:p>
        </w:tc>
        <w:tc>
          <w:tcPr>
            <w:tcW w:w="149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bottom"/>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4</w:t>
            </w:r>
          </w:p>
        </w:tc>
        <w:tc>
          <w:tcPr>
            <w:tcW w:w="149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bottom"/>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6</w:t>
            </w:r>
          </w:p>
        </w:tc>
        <w:tc>
          <w:tcPr>
            <w:tcW w:w="149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bottom"/>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7</w:t>
            </w:r>
          </w:p>
        </w:tc>
        <w:tc>
          <w:tcPr>
            <w:tcW w:w="149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bottom"/>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c>
          <w:tcPr>
            <w:tcW w:w="149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bottom"/>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c>
          <w:tcPr>
            <w:tcW w:w="149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bottom"/>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c>
          <w:tcPr>
            <w:tcW w:w="149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bottom"/>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文安县2023年公开招聘小学教师计划表（续1）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（面向毕业年限不限的大学毕业生招聘）</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947"/>
        <w:gridCol w:w="947"/>
        <w:gridCol w:w="947"/>
        <w:gridCol w:w="947"/>
        <w:gridCol w:w="946"/>
        <w:gridCol w:w="947"/>
        <w:gridCol w:w="947"/>
        <w:gridCol w:w="947"/>
        <w:gridCol w:w="9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04" w:hRule="atLeast"/>
        </w:trPr>
        <w:tc>
          <w:tcPr>
            <w:tcW w:w="15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bottom"/>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招聘单位</w:t>
            </w:r>
          </w:p>
        </w:tc>
        <w:tc>
          <w:tcPr>
            <w:tcW w:w="15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bottom"/>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合计</w:t>
            </w:r>
          </w:p>
        </w:tc>
        <w:tc>
          <w:tcPr>
            <w:tcW w:w="15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bottom"/>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语文</w:t>
            </w:r>
          </w:p>
        </w:tc>
        <w:tc>
          <w:tcPr>
            <w:tcW w:w="15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bottom"/>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数学</w:t>
            </w:r>
          </w:p>
        </w:tc>
        <w:tc>
          <w:tcPr>
            <w:tcW w:w="152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bottom"/>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英语</w:t>
            </w:r>
          </w:p>
        </w:tc>
        <w:tc>
          <w:tcPr>
            <w:tcW w:w="15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bottom"/>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音乐</w:t>
            </w:r>
          </w:p>
        </w:tc>
        <w:tc>
          <w:tcPr>
            <w:tcW w:w="15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bottom"/>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体育</w:t>
            </w:r>
          </w:p>
        </w:tc>
        <w:tc>
          <w:tcPr>
            <w:tcW w:w="15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bottom"/>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美术</w:t>
            </w:r>
          </w:p>
        </w:tc>
        <w:tc>
          <w:tcPr>
            <w:tcW w:w="15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bottom"/>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信技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18" w:hRule="atLeast"/>
        </w:trPr>
        <w:tc>
          <w:tcPr>
            <w:tcW w:w="15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左小</w:t>
            </w:r>
          </w:p>
        </w:tc>
        <w:tc>
          <w:tcPr>
            <w:tcW w:w="15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bottom"/>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5</w:t>
            </w:r>
          </w:p>
        </w:tc>
        <w:tc>
          <w:tcPr>
            <w:tcW w:w="15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bottom"/>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2</w:t>
            </w:r>
          </w:p>
        </w:tc>
        <w:tc>
          <w:tcPr>
            <w:tcW w:w="15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52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bottom"/>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c>
          <w:tcPr>
            <w:tcW w:w="15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5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bottom"/>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c>
          <w:tcPr>
            <w:tcW w:w="15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5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bottom"/>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18" w:hRule="atLeast"/>
        </w:trPr>
        <w:tc>
          <w:tcPr>
            <w:tcW w:w="15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柳小</w:t>
            </w:r>
          </w:p>
        </w:tc>
        <w:tc>
          <w:tcPr>
            <w:tcW w:w="15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bottom"/>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c>
          <w:tcPr>
            <w:tcW w:w="15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5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bottom"/>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c>
          <w:tcPr>
            <w:tcW w:w="152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5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5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5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5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18" w:hRule="atLeast"/>
        </w:trPr>
        <w:tc>
          <w:tcPr>
            <w:tcW w:w="15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滩小</w:t>
            </w:r>
          </w:p>
        </w:tc>
        <w:tc>
          <w:tcPr>
            <w:tcW w:w="15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bottom"/>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5</w:t>
            </w:r>
          </w:p>
        </w:tc>
        <w:tc>
          <w:tcPr>
            <w:tcW w:w="15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5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52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bottom"/>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c>
          <w:tcPr>
            <w:tcW w:w="15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bottom"/>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c>
          <w:tcPr>
            <w:tcW w:w="15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bottom"/>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c>
          <w:tcPr>
            <w:tcW w:w="15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bottom"/>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c>
          <w:tcPr>
            <w:tcW w:w="15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bottom"/>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8" w:hRule="atLeast"/>
        </w:trPr>
        <w:tc>
          <w:tcPr>
            <w:tcW w:w="15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苏小</w:t>
            </w:r>
          </w:p>
        </w:tc>
        <w:tc>
          <w:tcPr>
            <w:tcW w:w="15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bottom"/>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2</w:t>
            </w:r>
          </w:p>
        </w:tc>
        <w:tc>
          <w:tcPr>
            <w:tcW w:w="15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5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bottom"/>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c>
          <w:tcPr>
            <w:tcW w:w="152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bottom"/>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c>
          <w:tcPr>
            <w:tcW w:w="15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5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5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5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8" w:hRule="atLeast"/>
        </w:trPr>
        <w:tc>
          <w:tcPr>
            <w:tcW w:w="15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兴小</w:t>
            </w:r>
          </w:p>
        </w:tc>
        <w:tc>
          <w:tcPr>
            <w:tcW w:w="15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bottom"/>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c>
          <w:tcPr>
            <w:tcW w:w="15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5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bottom"/>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c>
          <w:tcPr>
            <w:tcW w:w="152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5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5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5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5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8" w:hRule="atLeast"/>
        </w:trPr>
        <w:tc>
          <w:tcPr>
            <w:tcW w:w="15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高小</w:t>
            </w:r>
          </w:p>
        </w:tc>
        <w:tc>
          <w:tcPr>
            <w:tcW w:w="15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bottom"/>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c>
          <w:tcPr>
            <w:tcW w:w="15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bottom"/>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c>
          <w:tcPr>
            <w:tcW w:w="15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52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5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5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5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5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8" w:hRule="atLeast"/>
        </w:trPr>
        <w:tc>
          <w:tcPr>
            <w:tcW w:w="15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留小</w:t>
            </w:r>
          </w:p>
        </w:tc>
        <w:tc>
          <w:tcPr>
            <w:tcW w:w="15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bottom"/>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c>
          <w:tcPr>
            <w:tcW w:w="15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bottom"/>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c>
          <w:tcPr>
            <w:tcW w:w="15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52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5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5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5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5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8" w:hRule="atLeast"/>
        </w:trPr>
        <w:tc>
          <w:tcPr>
            <w:tcW w:w="15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德小</w:t>
            </w:r>
          </w:p>
        </w:tc>
        <w:tc>
          <w:tcPr>
            <w:tcW w:w="15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bottom"/>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c>
          <w:tcPr>
            <w:tcW w:w="15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bottom"/>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c>
          <w:tcPr>
            <w:tcW w:w="15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52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5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5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5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15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8" w:hRule="atLeast"/>
        </w:trPr>
        <w:tc>
          <w:tcPr>
            <w:tcW w:w="15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合计</w:t>
            </w:r>
          </w:p>
        </w:tc>
        <w:tc>
          <w:tcPr>
            <w:tcW w:w="15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bottom"/>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17</w:t>
            </w:r>
          </w:p>
        </w:tc>
        <w:tc>
          <w:tcPr>
            <w:tcW w:w="15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bottom"/>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5</w:t>
            </w:r>
          </w:p>
        </w:tc>
        <w:tc>
          <w:tcPr>
            <w:tcW w:w="15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bottom"/>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3</w:t>
            </w:r>
          </w:p>
        </w:tc>
        <w:tc>
          <w:tcPr>
            <w:tcW w:w="152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bottom"/>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3</w:t>
            </w:r>
          </w:p>
        </w:tc>
        <w:tc>
          <w:tcPr>
            <w:tcW w:w="15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bottom"/>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c>
          <w:tcPr>
            <w:tcW w:w="15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bottom"/>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2</w:t>
            </w:r>
          </w:p>
        </w:tc>
        <w:tc>
          <w:tcPr>
            <w:tcW w:w="15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bottom"/>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c>
          <w:tcPr>
            <w:tcW w:w="152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bottom"/>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2</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文安县2023年公开招聘小学教师计划表（续2）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（面向国家基层服务项目期满人员招聘）</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704"/>
        <w:gridCol w:w="1704"/>
        <w:gridCol w:w="1704"/>
        <w:gridCol w:w="1705"/>
        <w:gridCol w:w="17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77" w:hRule="atLeast"/>
        </w:trPr>
        <w:tc>
          <w:tcPr>
            <w:tcW w:w="2768" w:type="dxa"/>
            <w:tcBorders>
              <w:top w:val="single" w:color="auto" w:sz="6" w:space="0"/>
              <w:left w:val="single" w:color="auto" w:sz="6" w:space="0"/>
              <w:bottom w:val="single" w:color="auto" w:sz="6" w:space="0"/>
              <w:right w:val="single" w:color="auto"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bottom"/>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招聘单位</w:t>
            </w:r>
          </w:p>
        </w:tc>
        <w:tc>
          <w:tcPr>
            <w:tcW w:w="2767" w:type="dxa"/>
            <w:tcBorders>
              <w:top w:val="single" w:color="auto" w:sz="6" w:space="0"/>
              <w:left w:val="single" w:color="auto" w:sz="6" w:space="0"/>
              <w:bottom w:val="single" w:color="auto" w:sz="6" w:space="0"/>
              <w:right w:val="single" w:color="auto"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bottom"/>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合计</w:t>
            </w:r>
          </w:p>
        </w:tc>
        <w:tc>
          <w:tcPr>
            <w:tcW w:w="2768" w:type="dxa"/>
            <w:tcBorders>
              <w:top w:val="single" w:color="auto" w:sz="6" w:space="0"/>
              <w:left w:val="single" w:color="auto" w:sz="6" w:space="0"/>
              <w:bottom w:val="single" w:color="auto" w:sz="6" w:space="0"/>
              <w:right w:val="single" w:color="auto"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bottom"/>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语文</w:t>
            </w:r>
          </w:p>
        </w:tc>
        <w:tc>
          <w:tcPr>
            <w:tcW w:w="2769" w:type="dxa"/>
            <w:tcBorders>
              <w:top w:val="single" w:color="auto" w:sz="6" w:space="0"/>
              <w:left w:val="single" w:color="auto" w:sz="6" w:space="0"/>
              <w:bottom w:val="single" w:color="auto" w:sz="6" w:space="0"/>
              <w:right w:val="single" w:color="auto"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bottom"/>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数学</w:t>
            </w:r>
          </w:p>
        </w:tc>
        <w:tc>
          <w:tcPr>
            <w:tcW w:w="2768" w:type="dxa"/>
            <w:tcBorders>
              <w:top w:val="single" w:color="auto" w:sz="6" w:space="0"/>
              <w:left w:val="single" w:color="auto" w:sz="6" w:space="0"/>
              <w:bottom w:val="single" w:color="auto" w:sz="6" w:space="0"/>
              <w:right w:val="single" w:color="auto"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bottom"/>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体育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7" w:hRule="atLeast"/>
        </w:trPr>
        <w:tc>
          <w:tcPr>
            <w:tcW w:w="2768" w:type="dxa"/>
            <w:tcBorders>
              <w:top w:val="single" w:color="auto" w:sz="6" w:space="0"/>
              <w:left w:val="single" w:color="auto" w:sz="6" w:space="0"/>
              <w:bottom w:val="single" w:color="auto" w:sz="6" w:space="0"/>
              <w:right w:val="single" w:color="auto"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左小</w:t>
            </w:r>
          </w:p>
        </w:tc>
        <w:tc>
          <w:tcPr>
            <w:tcW w:w="2767" w:type="dxa"/>
            <w:tcBorders>
              <w:top w:val="single" w:color="auto" w:sz="6" w:space="0"/>
              <w:left w:val="single" w:color="auto" w:sz="6" w:space="0"/>
              <w:bottom w:val="single" w:color="auto" w:sz="6" w:space="0"/>
              <w:right w:val="single" w:color="auto"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bottom"/>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c>
          <w:tcPr>
            <w:tcW w:w="2768" w:type="dxa"/>
            <w:tcBorders>
              <w:top w:val="single" w:color="auto" w:sz="6" w:space="0"/>
              <w:left w:val="single" w:color="auto" w:sz="6" w:space="0"/>
              <w:bottom w:val="single" w:color="auto" w:sz="6" w:space="0"/>
              <w:right w:val="single" w:color="auto"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bottom"/>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c>
          <w:tcPr>
            <w:tcW w:w="2769" w:type="dxa"/>
            <w:tcBorders>
              <w:top w:val="single" w:color="auto" w:sz="6" w:space="0"/>
              <w:left w:val="single" w:color="auto" w:sz="6" w:space="0"/>
              <w:bottom w:val="single" w:color="auto" w:sz="6" w:space="0"/>
              <w:right w:val="single" w:color="auto"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2768" w:type="dxa"/>
            <w:tcBorders>
              <w:top w:val="single" w:color="auto" w:sz="6" w:space="0"/>
              <w:left w:val="single" w:color="auto" w:sz="6" w:space="0"/>
              <w:bottom w:val="single" w:color="auto" w:sz="6" w:space="0"/>
              <w:right w:val="single" w:color="auto"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7" w:hRule="atLeast"/>
        </w:trPr>
        <w:tc>
          <w:tcPr>
            <w:tcW w:w="2768" w:type="dxa"/>
            <w:tcBorders>
              <w:top w:val="single" w:color="auto" w:sz="6" w:space="0"/>
              <w:left w:val="single" w:color="auto" w:sz="6" w:space="0"/>
              <w:bottom w:val="single" w:color="auto" w:sz="6" w:space="0"/>
              <w:right w:val="single" w:color="auto"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柳小</w:t>
            </w:r>
          </w:p>
        </w:tc>
        <w:tc>
          <w:tcPr>
            <w:tcW w:w="2767" w:type="dxa"/>
            <w:tcBorders>
              <w:top w:val="single" w:color="auto" w:sz="6" w:space="0"/>
              <w:left w:val="single" w:color="auto" w:sz="6" w:space="0"/>
              <w:bottom w:val="single" w:color="auto" w:sz="6" w:space="0"/>
              <w:right w:val="single" w:color="auto"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bottom"/>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c>
          <w:tcPr>
            <w:tcW w:w="2768" w:type="dxa"/>
            <w:tcBorders>
              <w:top w:val="single" w:color="auto" w:sz="6" w:space="0"/>
              <w:left w:val="single" w:color="auto" w:sz="6" w:space="0"/>
              <w:bottom w:val="single" w:color="auto" w:sz="6" w:space="0"/>
              <w:right w:val="single" w:color="auto"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bottom"/>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c>
          <w:tcPr>
            <w:tcW w:w="2769" w:type="dxa"/>
            <w:tcBorders>
              <w:top w:val="single" w:color="auto" w:sz="6" w:space="0"/>
              <w:left w:val="single" w:color="auto" w:sz="6" w:space="0"/>
              <w:bottom w:val="single" w:color="auto" w:sz="6" w:space="0"/>
              <w:right w:val="single" w:color="auto"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2768" w:type="dxa"/>
            <w:tcBorders>
              <w:top w:val="single" w:color="auto" w:sz="6" w:space="0"/>
              <w:left w:val="single" w:color="auto" w:sz="6" w:space="0"/>
              <w:bottom w:val="single" w:color="auto" w:sz="6" w:space="0"/>
              <w:right w:val="single" w:color="auto"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7" w:hRule="atLeast"/>
        </w:trPr>
        <w:tc>
          <w:tcPr>
            <w:tcW w:w="2768" w:type="dxa"/>
            <w:tcBorders>
              <w:top w:val="single" w:color="auto" w:sz="6" w:space="0"/>
              <w:left w:val="single" w:color="auto" w:sz="6" w:space="0"/>
              <w:bottom w:val="single" w:color="auto" w:sz="6" w:space="0"/>
              <w:right w:val="single" w:color="auto"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苏小</w:t>
            </w:r>
          </w:p>
        </w:tc>
        <w:tc>
          <w:tcPr>
            <w:tcW w:w="2767" w:type="dxa"/>
            <w:tcBorders>
              <w:top w:val="single" w:color="auto" w:sz="6" w:space="0"/>
              <w:left w:val="single" w:color="auto" w:sz="6" w:space="0"/>
              <w:bottom w:val="single" w:color="auto" w:sz="6" w:space="0"/>
              <w:right w:val="single" w:color="auto"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bottom"/>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c>
          <w:tcPr>
            <w:tcW w:w="2768" w:type="dxa"/>
            <w:tcBorders>
              <w:top w:val="single" w:color="auto" w:sz="6" w:space="0"/>
              <w:left w:val="single" w:color="auto" w:sz="6" w:space="0"/>
              <w:bottom w:val="single" w:color="auto" w:sz="6" w:space="0"/>
              <w:right w:val="single" w:color="auto"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2769" w:type="dxa"/>
            <w:tcBorders>
              <w:top w:val="single" w:color="auto" w:sz="6" w:space="0"/>
              <w:left w:val="single" w:color="auto" w:sz="6" w:space="0"/>
              <w:bottom w:val="single" w:color="auto" w:sz="6" w:space="0"/>
              <w:right w:val="single" w:color="auto"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bottom"/>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c>
          <w:tcPr>
            <w:tcW w:w="2768" w:type="dxa"/>
            <w:tcBorders>
              <w:top w:val="single" w:color="auto" w:sz="6" w:space="0"/>
              <w:left w:val="single" w:color="auto" w:sz="6" w:space="0"/>
              <w:bottom w:val="single" w:color="auto" w:sz="6" w:space="0"/>
              <w:right w:val="single" w:color="auto"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7" w:hRule="atLeast"/>
        </w:trPr>
        <w:tc>
          <w:tcPr>
            <w:tcW w:w="2768" w:type="dxa"/>
            <w:tcBorders>
              <w:top w:val="single" w:color="auto" w:sz="6" w:space="0"/>
              <w:left w:val="single" w:color="auto" w:sz="6" w:space="0"/>
              <w:bottom w:val="single" w:color="auto" w:sz="6" w:space="0"/>
              <w:right w:val="single" w:color="auto"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滩小</w:t>
            </w:r>
          </w:p>
        </w:tc>
        <w:tc>
          <w:tcPr>
            <w:tcW w:w="2767" w:type="dxa"/>
            <w:tcBorders>
              <w:top w:val="single" w:color="auto" w:sz="6" w:space="0"/>
              <w:left w:val="single" w:color="auto" w:sz="6" w:space="0"/>
              <w:bottom w:val="single" w:color="auto" w:sz="6" w:space="0"/>
              <w:right w:val="single" w:color="auto"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bottom"/>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2</w:t>
            </w:r>
          </w:p>
        </w:tc>
        <w:tc>
          <w:tcPr>
            <w:tcW w:w="2768" w:type="dxa"/>
            <w:tcBorders>
              <w:top w:val="single" w:color="auto" w:sz="6" w:space="0"/>
              <w:left w:val="single" w:color="auto" w:sz="6" w:space="0"/>
              <w:bottom w:val="single" w:color="auto" w:sz="6" w:space="0"/>
              <w:right w:val="single" w:color="auto"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 </w:t>
            </w:r>
          </w:p>
        </w:tc>
        <w:tc>
          <w:tcPr>
            <w:tcW w:w="2769" w:type="dxa"/>
            <w:tcBorders>
              <w:top w:val="single" w:color="auto" w:sz="6" w:space="0"/>
              <w:left w:val="single" w:color="auto" w:sz="6" w:space="0"/>
              <w:bottom w:val="single" w:color="auto" w:sz="6" w:space="0"/>
              <w:right w:val="single" w:color="auto"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bottom"/>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c>
          <w:tcPr>
            <w:tcW w:w="2768" w:type="dxa"/>
            <w:tcBorders>
              <w:top w:val="single" w:color="auto" w:sz="6" w:space="0"/>
              <w:left w:val="single" w:color="auto" w:sz="6" w:space="0"/>
              <w:bottom w:val="single" w:color="auto" w:sz="6" w:space="0"/>
              <w:right w:val="single" w:color="auto"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bottom"/>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6" w:hRule="atLeast"/>
        </w:trPr>
        <w:tc>
          <w:tcPr>
            <w:tcW w:w="2768" w:type="dxa"/>
            <w:tcBorders>
              <w:top w:val="single" w:color="auto" w:sz="6" w:space="0"/>
              <w:left w:val="single" w:color="auto" w:sz="6" w:space="0"/>
              <w:bottom w:val="single" w:color="auto" w:sz="6" w:space="0"/>
              <w:right w:val="single" w:color="auto"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合计</w:t>
            </w:r>
          </w:p>
        </w:tc>
        <w:tc>
          <w:tcPr>
            <w:tcW w:w="2767" w:type="dxa"/>
            <w:tcBorders>
              <w:top w:val="single" w:color="auto" w:sz="6" w:space="0"/>
              <w:left w:val="single" w:color="auto" w:sz="6" w:space="0"/>
              <w:bottom w:val="single" w:color="auto" w:sz="6" w:space="0"/>
              <w:right w:val="single" w:color="auto"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bottom"/>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5</w:t>
            </w:r>
          </w:p>
        </w:tc>
        <w:tc>
          <w:tcPr>
            <w:tcW w:w="2768" w:type="dxa"/>
            <w:tcBorders>
              <w:top w:val="single" w:color="auto" w:sz="6" w:space="0"/>
              <w:left w:val="single" w:color="auto" w:sz="6" w:space="0"/>
              <w:bottom w:val="single" w:color="auto" w:sz="6" w:space="0"/>
              <w:right w:val="single" w:color="auto"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bottom"/>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2</w:t>
            </w:r>
          </w:p>
        </w:tc>
        <w:tc>
          <w:tcPr>
            <w:tcW w:w="2769" w:type="dxa"/>
            <w:tcBorders>
              <w:top w:val="single" w:color="auto" w:sz="6" w:space="0"/>
              <w:left w:val="single" w:color="auto" w:sz="6" w:space="0"/>
              <w:bottom w:val="single" w:color="auto" w:sz="6" w:space="0"/>
              <w:right w:val="single" w:color="auto"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bottom"/>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2</w:t>
            </w:r>
          </w:p>
        </w:tc>
        <w:tc>
          <w:tcPr>
            <w:tcW w:w="2768" w:type="dxa"/>
            <w:tcBorders>
              <w:top w:val="single" w:color="auto" w:sz="6" w:space="0"/>
              <w:left w:val="single" w:color="auto" w:sz="6" w:space="0"/>
              <w:bottom w:val="single" w:color="auto" w:sz="6" w:space="0"/>
              <w:right w:val="single" w:color="auto" w:sz="6"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textAlignment w:val="bottom"/>
              <w:rPr>
                <w:rFonts w:hint="eastAsia" w:ascii="宋体" w:hAnsi="宋体" w:eastAsia="宋体" w:cs="宋体"/>
                <w:sz w:val="24"/>
                <w:szCs w:val="24"/>
              </w:rPr>
            </w:pPr>
            <w:r>
              <w:rPr>
                <w:rStyle w:val="6"/>
                <w:rFonts w:hint="eastAsia" w:ascii="宋体" w:hAnsi="宋体" w:eastAsia="宋体" w:cs="宋体"/>
                <w:b/>
                <w:bCs/>
                <w:i w:val="0"/>
                <w:iCs w:val="0"/>
                <w:caps w:val="0"/>
                <w:color w:val="000000"/>
                <w:spacing w:val="0"/>
                <w:sz w:val="24"/>
                <w:szCs w:val="24"/>
                <w:bdr w:val="none" w:color="auto" w:sz="0" w:space="0"/>
              </w:rPr>
              <w:t>1</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iNzRhNjFmYmQ3ZGRlNmJhYmU2NmNlNjFiN2U1YWUifQ=="/>
  </w:docVars>
  <w:rsids>
    <w:rsidRoot w:val="4044657C"/>
    <w:rsid w:val="404465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2023-02-04T08:44:00Z</dcterms:created>
  <dc:creator>Administrator</dc:creator>
  <cp:lastModifiedBy>Administrator</cp:lastModifiedBy>
  <dcterms:modified xsi:type="dcterms:W3CDTF">2023-02-04T08:49:17Z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B3A7FAB7E3B64CBDB758077338A6EE40</vt:lpwstr>
  </property>
</Properties>
</file>