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3</w:t>
      </w:r>
      <w:r>
        <w:rPr>
          <w:rFonts w:hint="eastAsia" w:ascii="方正小标宋简体" w:hAnsi="方正小标宋简体" w:eastAsia="方正小标宋简体" w:cs="方正小标宋简体"/>
          <w:sz w:val="36"/>
          <w:szCs w:val="36"/>
        </w:rPr>
        <w:t>年淄博师范高等专科学校</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高层次、紧缺人才长期招聘应聘须知</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3520" w:firstLineChars="11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目   录</w:t>
      </w:r>
    </w:p>
    <w:p>
      <w:pPr>
        <w:spacing w:line="560" w:lineRule="exact"/>
        <w:rPr>
          <w:rFonts w:ascii="黑体" w:hAnsi="黑体" w:eastAsia="黑体" w:cs="Times New Roman"/>
          <w:color w:val="000000" w:themeColor="text1"/>
          <w:sz w:val="32"/>
          <w:szCs w:val="32"/>
          <w14:textFill>
            <w14:solidFill>
              <w14:schemeClr w14:val="tx1"/>
            </w14:solidFill>
          </w14:textFill>
        </w:rPr>
      </w:pP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一、招聘岗位有关说明</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三、面向高校毕业生岗位招聘范围</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四、网上报名及资格初审具体要求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五、考察体检有关工作要求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六、聘用入职办理要求</w:t>
      </w:r>
    </w:p>
    <w:p>
      <w:pPr>
        <w:spacing w:line="560" w:lineRule="exact"/>
        <w:ind w:firstLine="707" w:firstLineChars="2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七、有关问题解答</w:t>
      </w: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ind w:firstLine="707" w:firstLineChars="22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一、招聘岗位有关说明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本次招聘具体岗位、招聘人数、资格条件等，详见《2023年淄博师范高等专科学校高层次人才长期招聘岗位一览表》（附件</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），《2023年淄博师范高等专科学校紧缺人才长期招聘岗位一览表》（附件</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以下简称《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pStyle w:val="4"/>
        <w:widowControl/>
        <w:numPr>
          <w:ilvl w:val="0"/>
          <w:numId w:val="1"/>
        </w:numPr>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招聘岗位的学历、学位、专业等条件有对应关系。</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（六）在职人员是指与单位签订正式劳动合同或被公务员录用、事业单位聘用的人员。签订就业协议人员是指与单位签订初步就业协议的人员。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在职人员（含已签订就业协议的人员）应聘的，须征得所在单位（就业协议单位）同意。定向委培应届毕业生应聘的，须征得定向委培单位同意。</w:t>
      </w:r>
    </w:p>
    <w:p>
      <w:pPr>
        <w:pStyle w:val="4"/>
        <w:widowControl/>
        <w:spacing w:beforeAutospacing="0" w:afterAutospacing="0" w:line="560" w:lineRule="exact"/>
        <w:ind w:left="420" w:leftChars="200" w:firstLine="640" w:firstLineChars="200"/>
        <w:jc w:val="both"/>
      </w:pPr>
      <w:r>
        <w:rPr>
          <w:rFonts w:hint="eastAsia" w:ascii="黑体" w:hAnsi="黑体" w:eastAsia="黑体" w:cs="黑体"/>
          <w:color w:val="000000" w:themeColor="text1"/>
          <w:sz w:val="32"/>
          <w:szCs w:val="32"/>
          <w14:textFill>
            <w14:solidFill>
              <w14:schemeClr w14:val="tx1"/>
            </w14:solidFill>
          </w14:textFill>
        </w:rPr>
        <w:t>二、不能应聘的情形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（五）现役军人。</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（六）在读全日制普通高校非应届毕业生不能应聘，也不能用已取得的学历学位作为条件应聘。（2023届毕业生可自公告发布之日起报名）。</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spacing w:line="560" w:lineRule="exact"/>
        <w:ind w:firstLine="704" w:firstLineChars="22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三、面向高校毕业生岗位招聘范围</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面向高校毕业生岗位，报名范围为202</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年应届毕业生及择业期内未落实过工作单位的高校毕业生。</w:t>
      </w:r>
    </w:p>
    <w:p>
      <w:pPr>
        <w:spacing w:line="560" w:lineRule="exact"/>
        <w:ind w:firstLine="704" w:firstLineChars="22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2023年应届毕业生是指在国内普通高等学校或承担研究生教育任务的科学研究机构中，由国家统一招生且就读期间个人档案、组织关系保管在就读院校(或科研机构)，并于当年毕业的学生。国（境）外高校毕业生视同。</w:t>
      </w:r>
    </w:p>
    <w:p>
      <w:pPr>
        <w:numPr>
          <w:ilvl w:val="0"/>
          <w:numId w:val="2"/>
        </w:numPr>
        <w:spacing w:line="560" w:lineRule="exact"/>
        <w:ind w:firstLine="640" w:firstLineChars="200"/>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网上报名及资格初审具体要求</w:t>
      </w:r>
    </w:p>
    <w:p>
      <w:pPr>
        <w:spacing w:line="560" w:lineRule="exact"/>
        <w:rPr>
          <w:rFonts w:ascii="黑体" w:hAnsi="黑体" w:eastAsia="黑体" w:cs="黑体"/>
          <w:color w:val="000000" w:themeColor="text1"/>
          <w:kern w:val="0"/>
          <w:sz w:val="32"/>
          <w:szCs w:val="32"/>
          <w:lang w:bidi="ar"/>
          <w14:textFill>
            <w14:solidFill>
              <w14:schemeClr w14:val="tx1"/>
            </w14:solidFill>
          </w14:textFill>
        </w:rPr>
      </w:pPr>
      <w:r>
        <w:rPr>
          <w:rFonts w:hint="eastAsia" w:ascii="黑体" w:hAnsi="黑体" w:eastAsia="黑体" w:cs="黑体"/>
          <w:color w:val="000000" w:themeColor="text1"/>
          <w:kern w:val="0"/>
          <w:sz w:val="32"/>
          <w:szCs w:val="32"/>
          <w:lang w:bidi="ar"/>
          <w14:textFill>
            <w14:solidFill>
              <w14:schemeClr w14:val="tx1"/>
            </w14:solidFill>
          </w14:textFill>
        </w:rPr>
        <w:t xml:space="preserve">  </w:t>
      </w:r>
      <w:r>
        <w:rPr>
          <w:rFonts w:hint="eastAsia" w:ascii="楷体_GB2312" w:hAnsi="楷体_GB2312" w:eastAsia="楷体_GB2312" w:cs="楷体_GB2312"/>
          <w:sz w:val="32"/>
          <w:szCs w:val="32"/>
        </w:rPr>
        <w:t xml:space="preserve">  （一）网上报名</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widowControl/>
        <w:spacing w:beforeAutospacing="0" w:afterAutospacing="0" w:line="56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应聘人员必须如实、全面、详细地填写相关内容，按规定的报名时间（以电脑显示的邮件发送时间为准）提交报名信息，每批次每人限报1个岗位，对于弄虚作假者，一律取消聘用资格。</w:t>
      </w:r>
      <w:r>
        <w:rPr>
          <w:rFonts w:hint="eastAsia" w:ascii="仿宋_GB2312" w:hAnsi="仿宋_GB2312" w:eastAsia="仿宋_GB2312" w:cs="仿宋_GB2312"/>
          <w:kern w:val="2"/>
          <w:sz w:val="32"/>
          <w:szCs w:val="32"/>
        </w:rPr>
        <w:t>网上报名提交材料后，报名人员需电话确认报名是否成功。需提交的电子版材料如下：</w:t>
      </w:r>
    </w:p>
    <w:p>
      <w:pPr>
        <w:pStyle w:val="4"/>
        <w:widowControl/>
        <w:spacing w:beforeAutospacing="0" w:afterAutospacing="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①报名表（附件4），表中照片处需插入本人近期1寸正面照片（纯色背景）。</w:t>
      </w:r>
    </w:p>
    <w:p>
      <w:pPr>
        <w:pStyle w:val="4"/>
        <w:widowControl/>
        <w:spacing w:beforeAutospacing="0" w:afterAutospacing="0" w:line="560" w:lineRule="exact"/>
        <w:ind w:firstLine="640" w:firstLineChars="200"/>
        <w:jc w:val="both"/>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②</w:t>
      </w:r>
      <w:r>
        <w:rPr>
          <w:rFonts w:hint="eastAsia" w:ascii="仿宋_GB2312" w:hAnsi="仿宋_GB2312" w:eastAsia="仿宋_GB2312" w:cs="仿宋_GB2312"/>
          <w:kern w:val="2"/>
          <w:sz w:val="32"/>
          <w:szCs w:val="32"/>
          <w:lang w:val="en-US" w:eastAsia="zh-CN"/>
        </w:rPr>
        <w:t>应聘人员信息汇总表（附件5）。</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③经本人亲笔签名的诚信承诺书（附件</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④符合岗位学历、专业要求的学历证书。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⑤招聘岗位有学位要求的，还需提交与学历证书相对应的学位证书。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⑥初级专技岗位还需提供符合岗位学历、专业要求学段的成绩单。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⑦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⑧</w:t>
      </w:r>
      <w:r>
        <w:rPr>
          <w:rFonts w:hint="eastAsia" w:ascii="仿宋_GB2312" w:hAnsi="仿宋_GB2312" w:eastAsia="仿宋_GB2312" w:cs="仿宋_GB2312"/>
          <w:kern w:val="2"/>
          <w:sz w:val="32"/>
          <w:szCs w:val="32"/>
        </w:rPr>
        <w:t>国（境）外高校毕业生应聘的，还需同时提交教育部门出具的国（境）外学历学位认证书和原版成绩单（附与学历学位认证时相同的正规翻译公司出具的中文翻译件）等材料原件及复印件各一份。</w:t>
      </w:r>
    </w:p>
    <w:p>
      <w:pPr>
        <w:autoSpaceDN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⑨</w:t>
      </w:r>
      <w:r>
        <w:rPr>
          <w:rFonts w:hint="eastAsia" w:ascii="仿宋_GB2312" w:eastAsia="仿宋_GB2312"/>
          <w:color w:val="000000" w:themeColor="text1"/>
          <w:sz w:val="32"/>
          <w:szCs w:val="32"/>
          <w14:textFill>
            <w14:solidFill>
              <w14:schemeClr w14:val="tx1"/>
            </w14:solidFill>
          </w14:textFill>
        </w:rPr>
        <w:t>2023年普通高校应届毕业生应聘的，可暂时提交学校核发的就业推荐表或学校相关部门出具的学历（专业）学位说明（可参照附件</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样式出具）之一。对202</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年应届国（境）外毕业生，采取“承诺+容缺”方式，允许先行参加考试， 2023年应届国（境）外毕业生需于2023年9月31日前补充学历学位认证书。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⑩招聘岗位要求的其它相关资格证书（专业技术职务资格证书、执业资格证书等）。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⑪</w:t>
      </w:r>
      <w:r>
        <w:rPr>
          <w:rFonts w:hint="eastAsia" w:ascii="仿宋_GB2312" w:hAnsi="仿宋_GB2312" w:eastAsia="仿宋_GB2312" w:cs="仿宋_GB2312"/>
          <w:kern w:val="2"/>
          <w:sz w:val="32"/>
          <w:szCs w:val="32"/>
        </w:rPr>
        <w:t>在职人员（含已签订就业协议人员、定向委培应届毕业生）应聘的，还需提交有用人权限部门或单位（就业协议单位、定向委培单位）出具的加盖公章的同意应聘说明（可参照附件</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rPr>
        <w:t>样式出具）或解聘说明。</w:t>
      </w:r>
      <w:bookmarkStart w:id="0" w:name="_GoBack"/>
      <w:bookmarkEnd w:id="0"/>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（二）资格初审</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w:t>
      </w:r>
    </w:p>
    <w:p>
      <w:pPr>
        <w:pStyle w:val="4"/>
        <w:widowControl/>
        <w:spacing w:beforeAutospacing="0" w:afterAutospacing="0" w:line="560" w:lineRule="exact"/>
        <w:ind w:firstLine="640" w:firstLineChars="200"/>
        <w:jc w:val="both"/>
        <w:rPr>
          <w:rFonts w:ascii="仿宋_GB2312" w:eastAsia="仿宋_GB2312"/>
          <w:color w:val="000000"/>
          <w:sz w:val="32"/>
          <w:szCs w:val="32"/>
        </w:rPr>
      </w:pPr>
      <w:r>
        <w:rPr>
          <w:rFonts w:hint="eastAsia" w:ascii="仿宋_GB2312" w:hAnsi="仿宋_GB2312" w:eastAsia="仿宋_GB2312" w:cs="仿宋_GB2312"/>
          <w:kern w:val="2"/>
          <w:sz w:val="32"/>
          <w:szCs w:val="32"/>
        </w:rPr>
        <w:t>开考岗位及资格初审通过人员名单将通过淄博师范高等专科学校网站进行公告。报名人员需及时关注相关网站，由于本人未及时查看相关信息而造成的不良后果，责任自负。</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五、考察体检工作要求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进入考察体检范围人员名单和首批考察体检人员名单将在淄博师范高等专科学校网站进行公告。</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六、聘用入职手续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七、有关问题解答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（一）2023年应届毕业生是否可以应聘？</w:t>
      </w:r>
    </w:p>
    <w:p>
      <w:pPr>
        <w:spacing w:line="560" w:lineRule="exact"/>
        <w:ind w:firstLine="704" w:firstLineChars="220"/>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暂未取得招聘岗位要求的相关证书及材料的2023年应届毕业生生和国（境）外高校毕业生，采取“诚信+容缺”的方式，承诺在时限要求内取得相关证书及材料的，可以容缺报名。202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应届毕业生可自公告发布之日起报名符合条件的岗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（二）2023年毕业的定向生、委培生是否可以应聘？</w:t>
      </w:r>
    </w:p>
    <w:p>
      <w:pPr>
        <w:spacing w:line="560" w:lineRule="exact"/>
        <w:ind w:firstLine="640" w:firstLineChars="200"/>
        <w:rPr>
          <w:rFonts w:ascii="楷体_GB2312" w:hAnsi="楷体_GB2312" w:eastAsia="楷体_GB2312" w:cs="楷体_GB2312"/>
          <w:sz w:val="32"/>
          <w:szCs w:val="32"/>
        </w:rPr>
      </w:pPr>
      <w:r>
        <w:rPr>
          <w:rFonts w:hint="eastAsia" w:ascii="仿宋_GB2312" w:eastAsia="仿宋_GB2312"/>
          <w:color w:val="000000"/>
          <w:sz w:val="32"/>
          <w:szCs w:val="32"/>
        </w:rPr>
        <w:t>2023年毕业的定向生、委培生原则上不得应聘。如委培或定向单位同意其应聘，应当由委培或定向单位出具同意应聘证明，并经所在院校同意后方可应聘。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资格审查包括资格初审与复审工作由招聘单位负责。</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numPr>
          <w:ilvl w:val="0"/>
          <w:numId w:val="3"/>
        </w:num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napToGrid w:val="0"/>
        <w:spacing w:line="560" w:lineRule="exact"/>
        <w:ind w:firstLine="640" w:firstLineChars="200"/>
        <w:rPr>
          <w:rFonts w:ascii="仿宋" w:hAnsi="仿宋" w:eastAsia="仿宋_GB2312" w:cs="微软雅黑"/>
          <w:color w:val="000000"/>
          <w:sz w:val="32"/>
          <w:szCs w:val="32"/>
          <w:highlight w:val="yellow"/>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spacing w:line="560" w:lineRule="exact"/>
        <w:rPr>
          <w:rFonts w:ascii="黑体" w:hAnsi="黑体" w:eastAsia="黑体" w:cs="黑体"/>
          <w:color w:val="000000" w:themeColor="text1"/>
          <w:kern w:val="0"/>
          <w:sz w:val="32"/>
          <w:szCs w:val="32"/>
          <w:lang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- 9 -</w:t>
                    </w:r>
                    <w:r>
                      <w:rPr>
                        <w:rFonts w:hint="eastAsia" w:asciiTheme="minorEastAsia" w:hAnsiTheme="minorEastAsia" w:cs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8D5A1"/>
    <w:multiLevelType w:val="singleLevel"/>
    <w:tmpl w:val="9268D5A1"/>
    <w:lvl w:ilvl="0" w:tentative="0">
      <w:start w:val="4"/>
      <w:numFmt w:val="chineseCounting"/>
      <w:suff w:val="nothing"/>
      <w:lvlText w:val="%1、"/>
      <w:lvlJc w:val="left"/>
      <w:rPr>
        <w:rFonts w:hint="eastAsia"/>
      </w:rPr>
    </w:lvl>
  </w:abstractNum>
  <w:abstractNum w:abstractNumId="1">
    <w:nsid w:val="965B66B7"/>
    <w:multiLevelType w:val="singleLevel"/>
    <w:tmpl w:val="965B66B7"/>
    <w:lvl w:ilvl="0" w:tentative="0">
      <w:start w:val="1"/>
      <w:numFmt w:val="chineseCounting"/>
      <w:suff w:val="nothing"/>
      <w:lvlText w:val="（%1）"/>
      <w:lvlJc w:val="left"/>
      <w:rPr>
        <w:rFonts w:hint="eastAsia"/>
      </w:rPr>
    </w:lvl>
  </w:abstractNum>
  <w:abstractNum w:abstractNumId="2">
    <w:nsid w:val="A54F2562"/>
    <w:multiLevelType w:val="singleLevel"/>
    <w:tmpl w:val="A54F2562"/>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Yzk1NDA1MjBlM2NjY2I1NjAzMzViMjFhZjkxNzcifQ=="/>
  </w:docVars>
  <w:rsids>
    <w:rsidRoot w:val="40920C3D"/>
    <w:rsid w:val="0039010C"/>
    <w:rsid w:val="004E66CD"/>
    <w:rsid w:val="005B5FCC"/>
    <w:rsid w:val="006D61A4"/>
    <w:rsid w:val="007B3C9F"/>
    <w:rsid w:val="00842E53"/>
    <w:rsid w:val="008869E3"/>
    <w:rsid w:val="0096028C"/>
    <w:rsid w:val="00975024"/>
    <w:rsid w:val="009E4E32"/>
    <w:rsid w:val="00A1447C"/>
    <w:rsid w:val="00CC39FD"/>
    <w:rsid w:val="00D95D24"/>
    <w:rsid w:val="00DA2F86"/>
    <w:rsid w:val="00FB6871"/>
    <w:rsid w:val="1AFC08F4"/>
    <w:rsid w:val="1C570FCC"/>
    <w:rsid w:val="303D1BD7"/>
    <w:rsid w:val="32FF2F52"/>
    <w:rsid w:val="37B8439E"/>
    <w:rsid w:val="38066D52"/>
    <w:rsid w:val="3AB32053"/>
    <w:rsid w:val="3DF53128"/>
    <w:rsid w:val="40920C3D"/>
    <w:rsid w:val="46B93C57"/>
    <w:rsid w:val="47295F9A"/>
    <w:rsid w:val="47E56047"/>
    <w:rsid w:val="4C5A17BA"/>
    <w:rsid w:val="4E7C3EDF"/>
    <w:rsid w:val="4EDC0B22"/>
    <w:rsid w:val="4FB52EF3"/>
    <w:rsid w:val="4FDE2275"/>
    <w:rsid w:val="5B047D5F"/>
    <w:rsid w:val="5E8276AB"/>
    <w:rsid w:val="6C6145E7"/>
    <w:rsid w:val="6CA26C00"/>
    <w:rsid w:val="6DA30B19"/>
    <w:rsid w:val="6DFB0400"/>
    <w:rsid w:val="6E9154B9"/>
    <w:rsid w:val="7489231D"/>
    <w:rsid w:val="7DDC6DEA"/>
    <w:rsid w:val="7F6412A0"/>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624</Words>
  <Characters>3562</Characters>
  <Lines>29</Lines>
  <Paragraphs>8</Paragraphs>
  <TotalTime>14</TotalTime>
  <ScaleCrop>false</ScaleCrop>
  <LinksUpToDate>false</LinksUpToDate>
  <CharactersWithSpaces>4178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2023-02-16T12:35:00Z</dcterms:created>
  <dc:creator>Administrator</dc:creator>
  <cp:lastModifiedBy>批注</cp:lastModifiedBy>
  <cp:lastPrinted>2022-03-03T07:53:00Z</cp:lastPrinted>
  <dcterms:modified xsi:type="dcterms:W3CDTF">2023-02-24T08:44:07Z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7BA339E7DA6E44C6817906111E434813</vt:lpwstr>
  </property>
</Properties>
</file>