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宁波幼儿师范高等专科学校2023年度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第二批</w:t>
      </w:r>
      <w:r>
        <w:rPr>
          <w:rFonts w:hint="eastAsia" w:ascii="黑体" w:hAnsi="黑体" w:eastAsia="黑体" w:cs="黑体"/>
          <w:sz w:val="36"/>
          <w:szCs w:val="36"/>
        </w:rPr>
        <w:t>管理服务人员招聘需求表</w:t>
      </w:r>
    </w:p>
    <w:tbl>
      <w:tblPr>
        <w:tblStyle w:val="5"/>
        <w:tblpPr w:leftFromText="180" w:rightFromText="180" w:vertAnchor="text" w:horzAnchor="page" w:tblpXSpec="center" w:tblpY="553"/>
        <w:tblOverlap w:val="never"/>
        <w:tblW w:w="13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8"/>
        <w:gridCol w:w="3648"/>
        <w:gridCol w:w="2876"/>
        <w:gridCol w:w="399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05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3648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招聘专业及学历（学位）要求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其他资格条件</w:t>
            </w:r>
          </w:p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（职称、年龄、工作经历等要求）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1605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女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辅导员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6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1.承担学生思想理论教育与日常事务管理；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2.承担心理健康教育与咨询工作；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3.承担校园危机事件应对；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4.承担职业规划与就业创业指导；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5.须入驻杭州湾校区女生宿舍。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eastAsia" w:eastAsia="宋体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本科阶段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或研究生阶段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为心理学一级学科专业</w:t>
            </w:r>
            <w:r>
              <w:rPr>
                <w:rFonts w:hint="eastAsia" w:eastAsia="宋体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pStyle w:val="7"/>
              <w:jc w:val="left"/>
              <w:rPr>
                <w:rFonts w:hint="eastAsia" w:eastAsia="宋体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研究生学历</w:t>
            </w:r>
            <w:r>
              <w:rPr>
                <w:rFonts w:hint="eastAsia" w:eastAsia="宋体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Hans"/>
              </w:rPr>
              <w:t>，</w:t>
            </w:r>
            <w:r>
              <w:rPr>
                <w:rFonts w:hint="eastAsia" w:eastAsia="宋体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（1）2023年普通高校应届毕业生；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（2）历届生（已取得学历学位），年龄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具有较强的综合文字能力和数字化应用能力；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中共党员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  <w:jc w:val="center"/>
        </w:trPr>
        <w:tc>
          <w:tcPr>
            <w:tcW w:w="1605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纪委办公室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干事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1.参与工作计划、总结、通知、专题报告、制度文件等文稿的起草工作；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2.参与有关监督检查、专项治理、作风督查等工作；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3.参与信访受理、线索处置、审查审理等工作；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4.完成部门交办的其他工作。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专业不限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历届生（已取得学历学位），年龄35周岁以下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2.具有较强的综合文字能力和数字化应用能力；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3.中共党员。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05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3648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center"/>
              <w:rPr>
                <w:rFonts w:hint="default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招聘专业及学历（学位）要求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其他资格条件</w:t>
            </w:r>
          </w:p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（职称、年龄、工作经历等要求）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  <w:jc w:val="center"/>
        </w:trPr>
        <w:tc>
          <w:tcPr>
            <w:tcW w:w="1605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纪委办公室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干事</w:t>
            </w:r>
          </w:p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1.参与工作计划、总结、通知、专题报告、制度文件等文稿的起草工作；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2.参与有关监督检查、专项治理、作风督查等工作；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3.参与信访受理、线索处置、审查审理等工作；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Hans"/>
              </w:rPr>
              <w:t>4.完成部门交办的其他工作。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法学一级学科专业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符合下列条件：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历届生（已取得学历学位），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具有3年及以上纪检工作经历，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年龄35周岁以下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2.具有较强的综合文字能力和数字化应用能力；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3.中共党员。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3" w:hRule="atLeast"/>
          <w:jc w:val="center"/>
        </w:trPr>
        <w:tc>
          <w:tcPr>
            <w:tcW w:w="1605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基建管理岗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48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1.负责制定基建规划方案，负责工程立项、组织实施、工程监督、竣工验收、报审结算和维护、保修等管理工作；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2.负责学校房产、基础设施的改造、维护及专项维修工作；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3.负责基建资料的收集整理、审核归档工作；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4.负责基建、维修合同撰写，工程验收与经费结算工作；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5.负责协调指导物业维修部门落实相关维修工作。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机械工程、建筑学、土木工程一级学科专业；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</w:rPr>
              <w:t>符合下列条件：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1.历届生（已取得学历学位），年龄35周岁以下；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eastAsia="zh-Hans"/>
              </w:rPr>
              <w:t>具有3年及以上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Cs w:val="21"/>
                <w:highlight w:val="none"/>
                <w:lang w:val="en-US" w:eastAsia="zh-CN"/>
              </w:rPr>
              <w:t>基建工程管理相关工作经历。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605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岗位名称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3648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岗位职责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招聘专业及学历（学位）要求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center"/>
              <w:rPr>
                <w:rFonts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其他资格条件</w:t>
            </w:r>
          </w:p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（职称、年龄、工作经历等要求）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cs="仿宋" w:asciiTheme="minorEastAsia" w:hAnsiTheme="minorEastAsia" w:eastAsiaTheme="minorEastAsia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auto"/>
                <w:kern w:val="0"/>
                <w:szCs w:val="21"/>
                <w:highlight w:val="none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605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办公室综合岗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48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1.主要承担机要保密工作；</w:t>
            </w:r>
          </w:p>
          <w:p>
            <w:pPr>
              <w:pStyle w:val="7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2.并承担综合文字工作；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3.承担部门负责人交办的其他工作。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法学、公共管理、教育学、马克思主义理论、中国语言文学一级学科专业；</w:t>
            </w:r>
          </w:p>
          <w:p>
            <w:pPr>
              <w:pStyle w:val="7"/>
              <w:jc w:val="left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（1）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2023年普通高校应届毕业生；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历届生（已取得学历学位），年龄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具有较强的综合文字能力和数字化应用能力；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3.中共党员。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教学秘书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648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1.承担日常教学及科研管理工作；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2.承担外聘教师的管理与服务工作；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3.承担培训项目的管理与服务工作；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4.承担学院安排的其他教学管理任务。</w:t>
            </w:r>
          </w:p>
        </w:tc>
        <w:tc>
          <w:tcPr>
            <w:tcW w:w="2876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教育学、计算机科学与技术、公共管理一级学科专业；</w:t>
            </w: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3997" w:type="dxa"/>
            <w:vAlign w:val="center"/>
          </w:tcPr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1.符合下列条件之一：</w:t>
            </w:r>
          </w:p>
          <w:p>
            <w:pPr>
              <w:pStyle w:val="7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（1）2023年普通高校应届毕业生；</w:t>
            </w:r>
          </w:p>
          <w:p>
            <w:pPr>
              <w:pStyle w:val="7"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历届生（已取得学历学位），年龄35周岁以下。</w:t>
            </w:r>
          </w:p>
          <w:p>
            <w:pPr>
              <w:pStyle w:val="7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2.具有较强的综合文字能力和数字化应用能力。</w:t>
            </w:r>
          </w:p>
        </w:tc>
        <w:tc>
          <w:tcPr>
            <w:tcW w:w="692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全国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highlight w:val="none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40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highlight w:val="none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0"/>
          <w:highlight w:val="none"/>
          <w:lang w:val="en-US" w:eastAsia="zh-CN"/>
        </w:rPr>
        <w:t>备注：以上岗位类别均为专业技术岗位。</w:t>
      </w:r>
    </w:p>
    <w:p/>
    <w:sectPr>
      <w:headerReference r:id="rId3" w:type="default"/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ascii="黑体" w:hAnsi="黑体" w:eastAsia="黑体" w:cs="黑体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BAE4FD"/>
    <w:multiLevelType w:val="singleLevel"/>
    <w:tmpl w:val="8FBAE4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79CC24"/>
    <w:multiLevelType w:val="singleLevel"/>
    <w:tmpl w:val="E979CC2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194E66D5"/>
    <w:rsid w:val="03FD6184"/>
    <w:rsid w:val="0D3F245B"/>
    <w:rsid w:val="16EF0BA5"/>
    <w:rsid w:val="18FD0352"/>
    <w:rsid w:val="194E66D5"/>
    <w:rsid w:val="195016FE"/>
    <w:rsid w:val="23A30AED"/>
    <w:rsid w:val="2A2B1FCA"/>
    <w:rsid w:val="2B8054C5"/>
    <w:rsid w:val="2DA72D34"/>
    <w:rsid w:val="2FEF2C1A"/>
    <w:rsid w:val="32F9216F"/>
    <w:rsid w:val="3381627F"/>
    <w:rsid w:val="376259D9"/>
    <w:rsid w:val="45FA2D7E"/>
    <w:rsid w:val="5F7383EB"/>
    <w:rsid w:val="63026ACF"/>
    <w:rsid w:val="684071D1"/>
    <w:rsid w:val="6EAF5E97"/>
    <w:rsid w:val="77880051"/>
    <w:rsid w:val="78085BF3"/>
    <w:rsid w:val="7DA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无间隔1"/>
    <w:basedOn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2023-06-08T10:20:00Z</dcterms:created>
  <dc:creator>小馨新</dc:creator>
  <cp:lastModifiedBy>User</cp:lastModifiedBy>
  <dcterms:modified xsi:type="dcterms:W3CDTF">2023-08-31T18:31:55Z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DC23B23B15CF4D7BB11BB39DAD86A1DF_13</vt:lpwstr>
  </property>
</Properties>
</file>