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firstLine="0" w:firstLineChars="0"/>
        <w:jc w:val="left"/>
        <w:textAlignment w:val="auto"/>
        <w:rPr>
          <w:rFonts w:hint="default" w:ascii="Times New Roman" w:hAnsi="Times New Roman" w:eastAsia="方正黑体简体" w:cs="Times New Roman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简体" w:cs="Times New Roman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olor w:val="auto"/>
          <w:kern w:val="0"/>
          <w:sz w:val="44"/>
          <w:szCs w:val="44"/>
          <w:highlight w:val="none"/>
          <w:u w:val="none"/>
          <w:lang w:val="en-US" w:eastAsia="zh-CN" w:bidi="ar"/>
        </w:rPr>
        <w:t>耒阳市2023年度事业单位高层次和急需紧缺专业技术人才引进需求目录</w:t>
      </w:r>
    </w:p>
    <w:bookmarkEnd w:id="0"/>
    <w:tbl>
      <w:tblPr>
        <w:tblStyle w:val="5"/>
        <w:tblpPr w:leftFromText="180" w:rightFromText="180" w:vertAnchor="text" w:horzAnchor="page" w:tblpXSpec="center" w:tblpY="544"/>
        <w:tblOverlap w:val="never"/>
        <w:tblW w:w="1546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650"/>
        <w:gridCol w:w="871"/>
        <w:gridCol w:w="1026"/>
        <w:gridCol w:w="666"/>
        <w:gridCol w:w="645"/>
        <w:gridCol w:w="1531"/>
        <w:gridCol w:w="645"/>
        <w:gridCol w:w="735"/>
        <w:gridCol w:w="1559"/>
        <w:gridCol w:w="983"/>
        <w:gridCol w:w="1128"/>
        <w:gridCol w:w="848"/>
        <w:gridCol w:w="2534"/>
        <w:gridCol w:w="11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tblHeader/>
          <w:jc w:val="center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引进单位</w:t>
            </w: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引进人数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编制性质</w:t>
            </w:r>
          </w:p>
        </w:tc>
        <w:tc>
          <w:tcPr>
            <w:tcW w:w="15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要求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最低学历要求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最低学位要求</w:t>
            </w:r>
          </w:p>
        </w:tc>
        <w:tc>
          <w:tcPr>
            <w:tcW w:w="2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1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职业资格证书等要求</w:t>
            </w:r>
          </w:p>
        </w:tc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最低服务年限</w:t>
            </w:r>
          </w:p>
        </w:tc>
        <w:tc>
          <w:tcPr>
            <w:tcW w:w="2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咨询联系方式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tblHeader/>
          <w:jc w:val="center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65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卫生健康局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耒阳市人民医院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泌尿外科医生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差额事业编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临床医学硕士（泌尿外科专业）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执业医师证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5年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1.具有泌尿外科副主任医师及以上职称；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2.能熟练处理泌尿外科多发病，独立完成泌尿外科危急重症与疑难病的规范化诊疗手术；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3.在三级甲等公立医院从事本专业工作10年以上。</w:t>
            </w:r>
          </w:p>
        </w:tc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曾焘0734-4314227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18173486762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耒阳市人民医院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重症医学科医生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差额事业编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临床医学硕士（重症医学专业）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执业医师证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5年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耒阳市人民医院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骨科医生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差额事业编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45周岁及以下（正高职称可放宽至50周岁）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临床医学硕士（骨外科专业）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中医骨伤科学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执业医师证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5年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具有副主任医师及以上职称</w:t>
            </w:r>
          </w:p>
        </w:tc>
        <w:tc>
          <w:tcPr>
            <w:tcW w:w="11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耒阳市中医医院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中医内科医生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差额事业编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45周岁及以下（正高职称可放宽至50周岁）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1128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执业医师证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5年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具有副主任医师及以上职称</w:t>
            </w:r>
          </w:p>
        </w:tc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陈国荣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0734-4338553  13787731248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65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耒阳市中医医院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外科医生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差额事业编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中医外科学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8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执业医师证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5年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耒阳市第一中学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中国语言文学类专业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高中教师资格证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5年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何永开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0734-4320590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19918601551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6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耒阳市第二中学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高中心理健康教师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心理学类专业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高中教师资格证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5年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6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耒阳市第四中学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数学与统计类专业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高中教师资格证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5年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6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耒阳市顺湖中学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物理学类专业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高中教师资格证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5年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耒阳市五里牌中学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历史学类专业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高中教师资格证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5年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8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111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住房与城乡建设局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耒阳市建设工程质量安全监督站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建设工程质量安全监督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全额事业编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土建类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须至少具有其中一项：1.注册建筑师；2.勘察设计类工程师证；3.二级以上造价工程师证；4.具有土建类中级以上职称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5年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具有建筑设计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或工程造价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工作经验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曹昭球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15211458201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30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color w:val="auto"/>
          <w:sz w:val="22"/>
          <w:szCs w:val="22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2"/>
          <w:szCs w:val="22"/>
          <w:highlight w:val="none"/>
          <w:lang w:val="en-US" w:eastAsia="zh-CN"/>
        </w:rPr>
        <w:br w:type="page"/>
      </w:r>
    </w:p>
    <w:p>
      <w:pPr>
        <w:pStyle w:val="2"/>
        <w:rPr>
          <w:rFonts w:hint="default"/>
          <w:lang w:val="en-US" w:eastAsia="zh-CN"/>
        </w:rPr>
        <w:sectPr>
          <w:footerReference r:id="rId5" w:type="default"/>
          <w:pgSz w:w="16838" w:h="11906" w:orient="landscape"/>
          <w:pgMar w:top="1803" w:right="1440" w:bottom="1803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436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yZjZhMjViYzAwZTI0NTdkNWNiNDRkODc1ZmJhNjQifQ=="/>
  </w:docVars>
  <w:rsids>
    <w:rsidRoot w:val="0D3D6191"/>
    <w:rsid w:val="0D3D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883" w:firstLineChars="200"/>
      <w:jc w:val="both"/>
    </w:pPr>
    <w:rPr>
      <w:rFonts w:eastAsia="方正仿宋简体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outlineLvl w:val="0"/>
    </w:pPr>
    <w:rPr>
      <w:rFonts w:ascii="Calibri Light" w:hAnsi="Calibri Light" w:eastAsia="方正小标宋简体" w:cs="Times New Roman"/>
      <w:b/>
      <w:bCs/>
      <w:sz w:val="44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2023-09-16T07:03:00Z</dcterms:created>
  <dc:creator>太阳风</dc:creator>
  <cp:lastModifiedBy>太阳风</cp:lastModifiedBy>
  <dcterms:modified xsi:type="dcterms:W3CDTF">2023-09-16T07:04:05Z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88F98DE27D6D4DA29AC14675A7457AA9_11</vt:lpwstr>
  </property>
</Properties>
</file>