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常山县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面向普通高校202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年优秀应届毕业生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/>
          <w:sz w:val="34"/>
          <w:szCs w:val="34"/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招聘教师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val="en-US" w:eastAsia="zh-CN"/>
        </w:rPr>
        <w:t>专业要求</w:t>
      </w:r>
    </w:p>
    <w:tbl>
      <w:tblPr>
        <w:tblStyle w:val="4"/>
        <w:tblW w:w="92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1"/>
        <w:gridCol w:w="1027"/>
        <w:gridCol w:w="6873"/>
        <w:gridCol w:w="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学科岗位</w:t>
            </w:r>
          </w:p>
        </w:tc>
        <w:tc>
          <w:tcPr>
            <w:tcW w:w="6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专业要求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高中语文</w:t>
            </w:r>
          </w:p>
        </w:tc>
        <w:tc>
          <w:tcPr>
            <w:tcW w:w="6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本科：汉语言文学、汉语言、汉语国际教育、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应用语言学、中国语言与文化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研究生：中国古代文学、中国现当代文学、汉语言文字学、语言学及应用语言学、课程与教学论、学科教学（语文）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高中数学</w:t>
            </w:r>
          </w:p>
        </w:tc>
        <w:tc>
          <w:tcPr>
            <w:tcW w:w="6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本科：数学与应用数学、信息与计算科学、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数理基础科学、数据计算及应用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等；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研究生：基础数学、计算数学、概率论与数理统计、应用数学、课程与教学论、学科教学（数学）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高中英语</w:t>
            </w:r>
          </w:p>
        </w:tc>
        <w:tc>
          <w:tcPr>
            <w:tcW w:w="6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本科：英语、翻译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等；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研究生：英语语言文学、外国语言学及应用语言学、课程与教学论、学科教学（英语）、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英语笔译、英语口译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高中政治</w:t>
            </w:r>
          </w:p>
        </w:tc>
        <w:tc>
          <w:tcPr>
            <w:tcW w:w="6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本科：政治学与行政学、国际政治、思想政治教育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等；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研究生：政治学理论、思想政治教育、课程与教学论、学科教学（思政）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高中历史</w:t>
            </w:r>
          </w:p>
        </w:tc>
        <w:tc>
          <w:tcPr>
            <w:tcW w:w="6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bidi="ar"/>
              </w:rPr>
              <w:t>本科：历史学、世界史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等；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  <w:t>研究生：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中国史、</w:t>
            </w:r>
            <w:r>
              <w:rPr>
                <w:rStyle w:val="7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  <w:t>世界史、课程与教学论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bidi="ar"/>
              </w:rPr>
              <w:t>、学科教学（历史）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高中地理</w:t>
            </w:r>
          </w:p>
        </w:tc>
        <w:tc>
          <w:tcPr>
            <w:tcW w:w="6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bidi="ar"/>
              </w:rPr>
              <w:t>本科：地理科学、自然地理与资源环境、人文地理与城乡规划、地理信息科学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等；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bidi="ar"/>
              </w:rPr>
              <w:t>研究生：自然地理学、人文地理学、地图学与地理信息系统、课程与教学论、学科教学（地理）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高中物理</w:t>
            </w:r>
          </w:p>
        </w:tc>
        <w:tc>
          <w:tcPr>
            <w:tcW w:w="6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本科：物理学、应用物理学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等；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研究生：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理论物理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、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粒子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物理与原子核物理、原子与分子物理、等离子体物理、凝聚态物理、声学、光学、无线电物理、课程与教学论、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学科教学（物理）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高中化学</w:t>
            </w:r>
          </w:p>
        </w:tc>
        <w:tc>
          <w:tcPr>
            <w:tcW w:w="6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本科：化学、应用化学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等；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研究生：无机化学、分析化学、有机化学、物理化学、高分子化学与物理、课程与教学论、学科教学（化学）</w:t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 w:bidi="ar"/>
              </w:rPr>
              <w:t>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高中通用</w:t>
            </w:r>
          </w:p>
        </w:tc>
        <w:tc>
          <w:tcPr>
            <w:tcW w:w="6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本科：机械电子工程、机械设计制造及其自动化、电子信息工程、电子科学与技术、自动化、应用电子技术教育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研究生：机械制造及其自动化、机械电子工程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初中语文</w:t>
            </w:r>
          </w:p>
        </w:tc>
        <w:tc>
          <w:tcPr>
            <w:tcW w:w="6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本科：汉语言文学、汉语言、汉语国际教育、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应用语言学、中国语言与文化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、小学教育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等；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研究生：中国古代文学、中国现当代文学、汉语言文字学、语言学及应用语言学、课程与教学论、学科教学（语文）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、小学教育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初中数学</w:t>
            </w:r>
          </w:p>
        </w:tc>
        <w:tc>
          <w:tcPr>
            <w:tcW w:w="6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本科：数学与应用数学、信息与计算科学、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数理基础科学、数据计算及应用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、小学教育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等；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lang w:bidi="ar"/>
              </w:rPr>
              <w:t>研究生：基础数学、计算数学、概率论与数理统计、应用数学、课程与教学论、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  <w:t>学科教学（数学）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、小学教育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5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初中社会</w:t>
            </w:r>
          </w:p>
        </w:tc>
        <w:tc>
          <w:tcPr>
            <w:tcW w:w="6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bidi="ar"/>
              </w:rPr>
              <w:t>本科：人文教育、政治学与行政学、国际政治、思想政治教育、历史学、世界史、地理科学、自然地理与资源环境、人文地理与城乡规划、地理信息科学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等；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  <w:t>研究生：政治学理论、思想政治教育、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</w:rPr>
              <w:t>中国史、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  <w:t>世界史、自然地理学、人文地理学、地图学与地理信息系统、课程与教学论、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bidi="ar"/>
              </w:rPr>
              <w:t>学科教学（思政）、学科教学（地理）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bidi="ar"/>
              </w:rPr>
              <w:t>学科教学（历史）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"/>
              </w:rPr>
              <w:t>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初中音乐</w:t>
            </w:r>
          </w:p>
        </w:tc>
        <w:tc>
          <w:tcPr>
            <w:tcW w:w="6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 w:bidi="ar"/>
              </w:rPr>
              <w:t>音乐与舞蹈学类、艺术教育（音乐方向）、音乐教育、音乐表演、音乐学、课程与教学论（音乐）、学科教育（音乐）</w:t>
            </w:r>
            <w:r>
              <w:rPr>
                <w:rStyle w:val="8"/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 w:bidi="ar"/>
              </w:rPr>
              <w:t>等</w:t>
            </w:r>
          </w:p>
        </w:tc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center"/>
              <w:textAlignment w:val="auto"/>
              <w:rPr>
                <w:rFonts w:hint="eastAsia" w:ascii="仿宋_GB2312" w:hAnsi="宋体" w:eastAsia="仿宋_GB2312" w:cs="Times New Roman"/>
                <w:sz w:val="30"/>
                <w:szCs w:val="3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注：1.专业名称和专业类别参考《2024年浙江省公务员录用考试专业参考目录》；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2.普通高校硕士研究生及以上应届毕业生，本科阶段所学专业与专业要求相符也可报名。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NDA2NWVjYmYyZWI3NjE5OGQ1ZjI5OTkxMDk4N2EifQ=="/>
  </w:docVars>
  <w:rsids>
    <w:rsidRoot w:val="00000000"/>
    <w:rsid w:val="095B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8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7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qFormat/>
    <w:uiPriority w:val="0"/>
    <w:rPr>
      <w:rFonts w:ascii="Courier New" w:hAnsi="Courier New" w:cs="Courier New"/>
      <w:color w:val="333333"/>
      <w:sz w:val="22"/>
      <w:szCs w:val="22"/>
      <w:u w:val="none"/>
    </w:rPr>
  </w:style>
  <w:style w:type="character" w:customStyle="1" w:styleId="10">
    <w:name w:val="font51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2023-11-09T04:58:34Z</dcterms:created>
  <dc:creator>pc</dc:creator>
  <cp:lastModifiedBy>WPS_1696685106</cp:lastModifiedBy>
  <dcterms:modified xsi:type="dcterms:W3CDTF">2023-11-09T04:59:15Z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3C1755E1FD21414292F98F14DC8E22B4_12</vt:lpwstr>
  </property>
</Properties>
</file>