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附件1：</w:t>
      </w:r>
    </w:p>
    <w:p>
      <w:pPr>
        <w:spacing w:line="5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三门县</w:t>
      </w: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普通</w:t>
      </w:r>
      <w:r>
        <w:rPr>
          <w:rFonts w:hint="eastAsia"/>
          <w:b/>
          <w:bCs/>
          <w:sz w:val="32"/>
          <w:szCs w:val="32"/>
        </w:rPr>
        <w:t>高校应届毕业生校园招聘岗位一览表</w:t>
      </w:r>
    </w:p>
    <w:tbl>
      <w:tblPr>
        <w:tblStyle w:val="5"/>
        <w:tblpPr w:leftFromText="180" w:rightFromText="180" w:vertAnchor="text" w:horzAnchor="page" w:tblpX="1922" w:tblpY="109"/>
        <w:tblOverlap w:val="never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744"/>
        <w:gridCol w:w="4125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620" w:lineRule="exact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招聘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人数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专业要求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招聘学校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汉语言文学、汉语言、语文教育、汉语言教育、汉语言文学教育、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课程与教学论（语文）、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学科教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（语文）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三门第二高级中学1人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eastAsia" w:ascii="CESI宋体-GB2312" w:hAnsi="CESI宋体-GB2312" w:eastAsia="CESI宋体-GB2312" w:cs="CESI宋体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高中数学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</w:rPr>
              <w:t>数学、数学教育、数学与应用数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</w:rPr>
              <w:t>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课程与教学论（数学）、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</w:rPr>
              <w:t>学科教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</w:rPr>
              <w:t>（数学）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  <w:lang w:eastAsia="zh-CN"/>
              </w:rPr>
              <w:t>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三门第二高级中学1人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高中物理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</w:rPr>
              <w:t>物理教育、物理学、应用物理学、地球物理学、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  <w:lang w:eastAsia="zh-CN"/>
              </w:rPr>
              <w:t>课程与教学论（物理）、学科教学（物理）等专业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三门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中学1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化学、应用化学、化学生物学、分子科学与工程、课程与教学论（化学）等专业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三门中学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高中信息技术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计算机科学与技术、计算机及应用、计算机及软件、教育技术学、软件工程、网络工程、信息安全、数字媒体技术、电子与计算机工程、数据科学与大数据技术、网络空间安全等专业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三门县亭旁高级中学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高中通用技术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机械类、电气类、自动化类、电子信息类、物理学类等专业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三门中学1人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初中语文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汉语言文学、汉语言、语文教育、汉语言教育、汉语言文学教育、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课程与教学论（语文）、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学科教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（语文）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三门县金鳞湖实验学校（初中）2人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</w:pP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</w:rPr>
              <w:t>数学、数学教育、数学与应用数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</w:rPr>
              <w:t>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课程与教学论（数学）、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</w:rPr>
              <w:t>学科教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</w:rPr>
              <w:t>（数学）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18"/>
                <w:szCs w:val="18"/>
                <w:lang w:eastAsia="zh-CN"/>
              </w:rPr>
              <w:t>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三门县海游街道初级中学1人，三门县金鳞湖实验学校（初中）1人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英语、商务英语、应用英语、英语语言文学、英语教育、课程与教学论(英语）、学科教学（英语）等专业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三门县海游街道初级中学1人，三门县金鳞湖实验学校（初中）2人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初中科学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科学教育、物理教育、物理学、应用物理学、化学教育、化学、应用化学、应用生物学、生物教育、生物、生物科学、生物技术等专业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三门县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实验学校（初中）1人、三门县金鳞湖实验学校（初中）1人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初中社会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人文教育、历史教育、思想政治教育、历史学、地理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教育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地理、地理科学、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中国古代史、中国近现代史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、课程与教学论（思政、历史、地理）、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学科教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（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思政、历史、地理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）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三门初级中学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1人，三门县海游街道初级中学1人，三门县金鳞湖实验学校（初中）1人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小学语文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汉语言文学、汉语言、语文教育、汉语言教育、汉语言文学教育、小学教育、初等教育（汉语言文学方向）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、课程与教学论（语文）、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学科教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（语文）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三门县实验小学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1人，三门县海游街道中心小学1人，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三门县外国语小学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1人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、三门县心湖小学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1人，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三门县实验学校（小学）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1人，上叶小学1人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小学数学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数学、数学教育、数学与应用数学、初等教育（数学方向）、小学教育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、课程与教学论（数学）、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  <w:t>学科教育（数学）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等专业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CESI宋体-GB2312" w:hAnsi="CESI宋体-GB2312" w:eastAsia="CESI宋体-GB2312" w:cs="CESI宋体-GB2312"/>
                <w:sz w:val="18"/>
                <w:szCs w:val="18"/>
              </w:rPr>
            </w:pP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三门县实验小学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1人，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三门县外国语小学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val="en-US" w:eastAsia="zh-CN"/>
              </w:rPr>
              <w:t>1人</w:t>
            </w:r>
            <w:r>
              <w:rPr>
                <w:rFonts w:hint="eastAsia" w:ascii="CESI宋体-GB2312" w:hAnsi="CESI宋体-GB2312" w:eastAsia="CESI宋体-GB2312" w:cs="CESI宋体-GB2312"/>
                <w:sz w:val="18"/>
                <w:szCs w:val="18"/>
                <w:lang w:eastAsia="zh-CN"/>
              </w:rPr>
              <w:t>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yMmExZWQzNDFlZWI3NjQ5ODY5Mzc2NzFlOGVlMjMifQ=="/>
  </w:docVars>
  <w:rsids>
    <w:rsidRoot w:val="0054234A"/>
    <w:rsid w:val="0054234A"/>
    <w:rsid w:val="00875334"/>
    <w:rsid w:val="01AD6057"/>
    <w:rsid w:val="02751A2E"/>
    <w:rsid w:val="039A7ADC"/>
    <w:rsid w:val="06D0315D"/>
    <w:rsid w:val="07EC4BEA"/>
    <w:rsid w:val="084C5D08"/>
    <w:rsid w:val="08661ECC"/>
    <w:rsid w:val="09442803"/>
    <w:rsid w:val="0A2A7D47"/>
    <w:rsid w:val="0B8A6D36"/>
    <w:rsid w:val="0B9E0FA3"/>
    <w:rsid w:val="0D154F81"/>
    <w:rsid w:val="0D5E737B"/>
    <w:rsid w:val="0DDF7C5F"/>
    <w:rsid w:val="0EC44AA8"/>
    <w:rsid w:val="10FF47F2"/>
    <w:rsid w:val="12435D4E"/>
    <w:rsid w:val="12615180"/>
    <w:rsid w:val="132767C7"/>
    <w:rsid w:val="134A26BF"/>
    <w:rsid w:val="14F50E74"/>
    <w:rsid w:val="156A47A8"/>
    <w:rsid w:val="16396E27"/>
    <w:rsid w:val="172E0609"/>
    <w:rsid w:val="17AF4E34"/>
    <w:rsid w:val="184902B5"/>
    <w:rsid w:val="19F267D2"/>
    <w:rsid w:val="1CF278D7"/>
    <w:rsid w:val="1CFB29FE"/>
    <w:rsid w:val="1D005C8E"/>
    <w:rsid w:val="1D364D1B"/>
    <w:rsid w:val="1D4B747F"/>
    <w:rsid w:val="21B5154F"/>
    <w:rsid w:val="21F05758"/>
    <w:rsid w:val="22C74645"/>
    <w:rsid w:val="24DD3048"/>
    <w:rsid w:val="265F7049"/>
    <w:rsid w:val="272A6FE5"/>
    <w:rsid w:val="290B0EF2"/>
    <w:rsid w:val="2B151EA3"/>
    <w:rsid w:val="2B5B15BB"/>
    <w:rsid w:val="2C697171"/>
    <w:rsid w:val="2D870F06"/>
    <w:rsid w:val="2E0F32D3"/>
    <w:rsid w:val="2F8E760E"/>
    <w:rsid w:val="2F9A7C75"/>
    <w:rsid w:val="2FFF075F"/>
    <w:rsid w:val="306B3E3D"/>
    <w:rsid w:val="311F74EF"/>
    <w:rsid w:val="339A6DB2"/>
    <w:rsid w:val="33D46AA0"/>
    <w:rsid w:val="33DD7903"/>
    <w:rsid w:val="3417273F"/>
    <w:rsid w:val="37FD7A4B"/>
    <w:rsid w:val="38785BF3"/>
    <w:rsid w:val="3A9462F5"/>
    <w:rsid w:val="3AFF3FC8"/>
    <w:rsid w:val="3CB80C06"/>
    <w:rsid w:val="3CCF85E1"/>
    <w:rsid w:val="3D7604A5"/>
    <w:rsid w:val="3D9502C4"/>
    <w:rsid w:val="3DDD67BB"/>
    <w:rsid w:val="3F1BB476"/>
    <w:rsid w:val="3F2E0D1C"/>
    <w:rsid w:val="40AA73DF"/>
    <w:rsid w:val="41961147"/>
    <w:rsid w:val="4263645E"/>
    <w:rsid w:val="43272659"/>
    <w:rsid w:val="43AA0EDA"/>
    <w:rsid w:val="43F96D79"/>
    <w:rsid w:val="44523C5C"/>
    <w:rsid w:val="450A4A63"/>
    <w:rsid w:val="48035DA2"/>
    <w:rsid w:val="48F138CC"/>
    <w:rsid w:val="49940662"/>
    <w:rsid w:val="49B849B9"/>
    <w:rsid w:val="4A0C18D0"/>
    <w:rsid w:val="4A6718D3"/>
    <w:rsid w:val="4B5736F5"/>
    <w:rsid w:val="4CD945DE"/>
    <w:rsid w:val="4E155435"/>
    <w:rsid w:val="4F4C47BE"/>
    <w:rsid w:val="51B73CD9"/>
    <w:rsid w:val="51F849F3"/>
    <w:rsid w:val="546C7FD0"/>
    <w:rsid w:val="57FA2ECC"/>
    <w:rsid w:val="585F167E"/>
    <w:rsid w:val="58B86060"/>
    <w:rsid w:val="5B0647F0"/>
    <w:rsid w:val="5B367B3D"/>
    <w:rsid w:val="5C951BC4"/>
    <w:rsid w:val="5D286B87"/>
    <w:rsid w:val="5D4971B8"/>
    <w:rsid w:val="5D724FD0"/>
    <w:rsid w:val="5D7724BB"/>
    <w:rsid w:val="5D8F5FDF"/>
    <w:rsid w:val="5D973BF6"/>
    <w:rsid w:val="5DE66926"/>
    <w:rsid w:val="5EFF0960"/>
    <w:rsid w:val="61847D97"/>
    <w:rsid w:val="61C634AD"/>
    <w:rsid w:val="62B30D50"/>
    <w:rsid w:val="63BB4676"/>
    <w:rsid w:val="651D4D92"/>
    <w:rsid w:val="667B4F3F"/>
    <w:rsid w:val="66A941FE"/>
    <w:rsid w:val="691A10CD"/>
    <w:rsid w:val="694C6B2F"/>
    <w:rsid w:val="69E2275C"/>
    <w:rsid w:val="6AF02B3F"/>
    <w:rsid w:val="6B02374F"/>
    <w:rsid w:val="6B4F23B2"/>
    <w:rsid w:val="6C53360D"/>
    <w:rsid w:val="6CC03032"/>
    <w:rsid w:val="6D247DD0"/>
    <w:rsid w:val="6EC531F4"/>
    <w:rsid w:val="6F285225"/>
    <w:rsid w:val="6F510C8A"/>
    <w:rsid w:val="70D52DCD"/>
    <w:rsid w:val="70FF73CD"/>
    <w:rsid w:val="71F71630"/>
    <w:rsid w:val="7421579F"/>
    <w:rsid w:val="756F4705"/>
    <w:rsid w:val="75BC1F81"/>
    <w:rsid w:val="761107C1"/>
    <w:rsid w:val="766824EA"/>
    <w:rsid w:val="78177BE5"/>
    <w:rsid w:val="7873613A"/>
    <w:rsid w:val="79965A12"/>
    <w:rsid w:val="7D212B2D"/>
    <w:rsid w:val="7D292894"/>
    <w:rsid w:val="7D7D30C4"/>
    <w:rsid w:val="7DFD5FAC"/>
    <w:rsid w:val="7F142B2E"/>
    <w:rsid w:val="7FD971A7"/>
    <w:rsid w:val="7FEFF362"/>
    <w:rsid w:val="7FF942E6"/>
    <w:rsid w:val="7FFB445B"/>
    <w:rsid w:val="B8FE1773"/>
    <w:rsid w:val="D3D73D74"/>
    <w:rsid w:val="D5F6A65C"/>
    <w:rsid w:val="DF7F43CC"/>
    <w:rsid w:val="FAFF5376"/>
    <w:rsid w:val="FFB5D17C"/>
    <w:rsid w:val="FFFEB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??_GB2312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小标题"/>
    <w:basedOn w:val="1"/>
    <w:qFormat/>
    <w:uiPriority w:val="0"/>
    <w:pPr>
      <w:ind w:firstLine="200" w:firstLineChars="200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1065</Words>
  <Characters>1068</Characters>
  <Lines>27</Lines>
  <Paragraphs>7</Paragraphs>
  <TotalTime>138</TotalTime>
  <ScaleCrop>false</ScaleCrop>
  <LinksUpToDate>false</LinksUpToDate>
  <CharactersWithSpaces>1068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2020-11-15T18:33:00Z</dcterms:created>
  <dc:creator>iCura</dc:creator>
  <cp:lastModifiedBy>cxy；燕子</cp:lastModifiedBy>
  <cp:lastPrinted>2023-11-03T22:10:00Z</cp:lastPrinted>
  <dcterms:modified xsi:type="dcterms:W3CDTF">2023-11-06T07:01:12Z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E4AC8831197543FA8044C4BE3FD833B0</vt:lpwstr>
  </property>
</Properties>
</file>