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2024年</w:t>
      </w:r>
      <w:r>
        <w:rPr>
          <w:rFonts w:hint="eastAsia"/>
          <w:b/>
          <w:bCs/>
          <w:sz w:val="30"/>
          <w:szCs w:val="30"/>
        </w:rPr>
        <w:t>北仑职高公开招聘编外用工岗位指标及资格要求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31"/>
        <w:gridCol w:w="6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数量</w:t>
            </w:r>
          </w:p>
        </w:tc>
        <w:tc>
          <w:tcPr>
            <w:tcW w:w="65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具体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物流</w:t>
            </w:r>
            <w:r>
              <w:rPr>
                <w:rFonts w:hint="eastAsia"/>
                <w:vertAlign w:val="baseline"/>
                <w:lang w:val="en-US" w:eastAsia="zh-CN"/>
              </w:rPr>
              <w:t>智慧设备运维教师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23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机械设计制造及其自动化、机械电子工程专业、智能制造工程专业、电气工程及其自动化专业、电子信息工程专业、电气工程与智能控制等机械与电子电工相关专业。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物流信息技术教师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2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计算机科学与技术专业、计算机科学与技术、软件工程、网络工程、信息安全、数字媒体技术</w:t>
            </w:r>
            <w:r>
              <w:rPr>
                <w:rFonts w:hint="default"/>
                <w:vertAlign w:val="baseline"/>
                <w:lang w:val="en-US" w:eastAsia="zh-CN"/>
              </w:rPr>
              <w:t>、智能科学与技术、电子与计算机工程、数据科学与大数据技术、新媒体技术</w:t>
            </w:r>
            <w:r>
              <w:rPr>
                <w:rFonts w:hint="eastAsia"/>
                <w:vertAlign w:val="baseline"/>
                <w:lang w:val="en-US" w:eastAsia="zh-CN"/>
              </w:rPr>
              <w:t>专业毕业。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文秘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秘书学、文秘教育、新闻学、商务文秘、汉语言文学等相关专业，本科及以上学历。有企业工作经验的条件可以适当放宽。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语文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汉语言文学、语文教育等相关专业，本科及以上学历。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英语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highlight w:val="none"/>
                <w:lang w:eastAsia="zh-CN"/>
              </w:rPr>
              <w:t>7</w:t>
            </w:r>
          </w:p>
        </w:tc>
        <w:tc>
          <w:tcPr>
            <w:tcW w:w="65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英语相关专业，大学英语四级水平以上，本科及以上学历。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数学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数学与应用数学、信息及计算科学、数理基础科学、数据计算及应用</w:t>
            </w:r>
            <w:r>
              <w:rPr>
                <w:rFonts w:hint="default" w:ascii="宋体" w:hAnsi="宋体" w:eastAsia="宋体" w:cs="宋体"/>
                <w:sz w:val="22"/>
                <w:szCs w:val="22"/>
                <w:lang w:eastAsia="zh-CN"/>
              </w:rPr>
              <w:t>等相关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专业。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本科及以上学历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体育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体育相关专业，田径类方向，擅长三大球，本科及以上学历。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电子电工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2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电子信息工程、电气工程及其自动化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专业。本科及以上学历。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汽车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23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汽车服务工程</w:t>
            </w: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车辆工程</w:t>
            </w: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新能源汽车工程</w:t>
            </w: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智能车辆工程</w:t>
            </w: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汽车维修工程教育</w:t>
            </w: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及相关专业毕业。本科及以上学历。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机械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2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"/>
              </w:rPr>
              <w:t>全日制本科及以上学历，掌握机械专业高考理论。熟悉数控车、数控铣、钳工、CAD等机械基本技能。学历可放宽至大专。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工美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23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艺术设计、平面设计、视觉传达设计相关专业，精通photoshop，AI，CDR等设计软件</w:t>
            </w: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工厂间管理员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2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"/>
              </w:rPr>
              <w:t>了解机械专业相关知识，能吃苦耐劳，有较强的责任心，工作踏实，从事过实验室、工厂间管理工作经验者优先考虑。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食堂出入库管理员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2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食堂食材验货，出入库管理，协助食堂负责人管理食堂超市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大专学历及以上。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MDFmYzAwNDYyZDc1MTFjZWYxMWViZTVkOGUxNTIifQ=="/>
    <w:docVar w:name="KSO_WPS_MARK_KEY" w:val="dfd86d3e-d8a7-4d4f-9f3f-83201fcb9102"/>
  </w:docVars>
  <w:rsids>
    <w:rsidRoot w:val="00000000"/>
    <w:rsid w:val="70D3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712</Words>
  <Characters>729</Characters>
  <Lines>1</Lines>
  <Paragraphs>1</Paragraphs>
  <TotalTime>0</TotalTime>
  <ScaleCrop>false</ScaleCrop>
  <LinksUpToDate>false</LinksUpToDate>
  <CharactersWithSpaces>729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2024-07-22T17:26:00Z</dcterms:created>
  <dc:creator>便便</dc:creator>
  <cp:lastModifiedBy>应函静</cp:lastModifiedBy>
  <dcterms:modified xsi:type="dcterms:W3CDTF">2024-07-25T12:28:39Z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414B6C1F5A854727975195D59C2E8A0C_11</vt:lpwstr>
  </property>
</Properties>
</file>