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9DB41F">
      <w:pPr>
        <w:spacing w:line="578" w:lineRule="exact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 w14:paraId="25A82DFD">
      <w:pPr>
        <w:spacing w:line="54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36A4A77E"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琼中黎族苗族自治县2024年面向社会公开招聘公办幼儿园教师岗位计划表</w:t>
      </w:r>
    </w:p>
    <w:bookmarkEnd w:id="0"/>
    <w:p w14:paraId="08B00480">
      <w:pPr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20"/>
        <w:gridCol w:w="1440"/>
        <w:gridCol w:w="3989"/>
      </w:tblGrid>
      <w:tr w14:paraId="1FA9BE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18" w:type="dxa"/>
            <w:noWrap w:val="0"/>
            <w:vAlign w:val="top"/>
          </w:tcPr>
          <w:p w14:paraId="249AFD17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920" w:type="dxa"/>
            <w:noWrap w:val="0"/>
            <w:vAlign w:val="top"/>
          </w:tcPr>
          <w:p w14:paraId="6FE1E51A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招聘岗位</w:t>
            </w:r>
          </w:p>
        </w:tc>
        <w:tc>
          <w:tcPr>
            <w:tcW w:w="1440" w:type="dxa"/>
            <w:noWrap w:val="0"/>
            <w:vAlign w:val="top"/>
          </w:tcPr>
          <w:p w14:paraId="4634F6E5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招聘人数</w:t>
            </w:r>
          </w:p>
        </w:tc>
        <w:tc>
          <w:tcPr>
            <w:tcW w:w="3989" w:type="dxa"/>
            <w:noWrap w:val="0"/>
            <w:vAlign w:val="top"/>
          </w:tcPr>
          <w:p w14:paraId="524E8F64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岗位要求</w:t>
            </w:r>
          </w:p>
        </w:tc>
      </w:tr>
      <w:tr w14:paraId="34FD81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8" w:type="dxa"/>
            <w:noWrap w:val="0"/>
            <w:vAlign w:val="top"/>
          </w:tcPr>
          <w:p w14:paraId="485DAE00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2920" w:type="dxa"/>
            <w:noWrap w:val="0"/>
            <w:vAlign w:val="top"/>
          </w:tcPr>
          <w:p w14:paraId="7BEBAC67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湾岭镇中心幼儿园</w:t>
            </w:r>
          </w:p>
        </w:tc>
        <w:tc>
          <w:tcPr>
            <w:tcW w:w="1440" w:type="dxa"/>
            <w:noWrap w:val="0"/>
            <w:vAlign w:val="top"/>
          </w:tcPr>
          <w:p w14:paraId="4CD5F233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068FD943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327EC6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0369894D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2</w:t>
            </w:r>
          </w:p>
        </w:tc>
        <w:tc>
          <w:tcPr>
            <w:tcW w:w="2920" w:type="dxa"/>
            <w:noWrap w:val="0"/>
            <w:vAlign w:val="top"/>
          </w:tcPr>
          <w:p w14:paraId="4F5F82AB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中平中心幼儿园</w:t>
            </w:r>
          </w:p>
        </w:tc>
        <w:tc>
          <w:tcPr>
            <w:tcW w:w="1440" w:type="dxa"/>
            <w:noWrap w:val="0"/>
            <w:vAlign w:val="top"/>
          </w:tcPr>
          <w:p w14:paraId="1A581151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5339A749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4C5153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5608457C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3</w:t>
            </w:r>
          </w:p>
        </w:tc>
        <w:tc>
          <w:tcPr>
            <w:tcW w:w="2920" w:type="dxa"/>
            <w:noWrap w:val="0"/>
            <w:vAlign w:val="top"/>
          </w:tcPr>
          <w:p w14:paraId="54854832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和平中心幼儿园</w:t>
            </w:r>
          </w:p>
        </w:tc>
        <w:tc>
          <w:tcPr>
            <w:tcW w:w="1440" w:type="dxa"/>
            <w:noWrap w:val="0"/>
            <w:vAlign w:val="top"/>
          </w:tcPr>
          <w:p w14:paraId="43690F44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633ED74C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05569E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2A165484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4</w:t>
            </w:r>
          </w:p>
        </w:tc>
        <w:tc>
          <w:tcPr>
            <w:tcW w:w="2920" w:type="dxa"/>
            <w:noWrap w:val="0"/>
            <w:vAlign w:val="top"/>
          </w:tcPr>
          <w:p w14:paraId="6842A3D4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长征镇第二幼儿园</w:t>
            </w:r>
          </w:p>
        </w:tc>
        <w:tc>
          <w:tcPr>
            <w:tcW w:w="1440" w:type="dxa"/>
            <w:noWrap w:val="0"/>
            <w:vAlign w:val="top"/>
          </w:tcPr>
          <w:p w14:paraId="6B5BD5C4">
            <w:pPr>
              <w:spacing w:after="0"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2D2BAB5A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31FF18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3DC93E82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5</w:t>
            </w:r>
          </w:p>
        </w:tc>
        <w:tc>
          <w:tcPr>
            <w:tcW w:w="2920" w:type="dxa"/>
            <w:noWrap w:val="0"/>
            <w:vAlign w:val="top"/>
          </w:tcPr>
          <w:p w14:paraId="24222B36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湾岭镇第二幼儿园</w:t>
            </w:r>
          </w:p>
        </w:tc>
        <w:tc>
          <w:tcPr>
            <w:tcW w:w="1440" w:type="dxa"/>
            <w:noWrap w:val="0"/>
            <w:vAlign w:val="top"/>
          </w:tcPr>
          <w:p w14:paraId="01B3C74C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1EA157C1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053A6F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51715E41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6</w:t>
            </w:r>
          </w:p>
        </w:tc>
        <w:tc>
          <w:tcPr>
            <w:tcW w:w="2920" w:type="dxa"/>
            <w:noWrap w:val="0"/>
            <w:vAlign w:val="top"/>
          </w:tcPr>
          <w:p w14:paraId="019D2BA1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什运中心幼儿园</w:t>
            </w:r>
          </w:p>
        </w:tc>
        <w:tc>
          <w:tcPr>
            <w:tcW w:w="1440" w:type="dxa"/>
            <w:noWrap w:val="0"/>
            <w:vAlign w:val="top"/>
          </w:tcPr>
          <w:p w14:paraId="3581D375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</w:p>
        </w:tc>
        <w:tc>
          <w:tcPr>
            <w:tcW w:w="3989" w:type="dxa"/>
            <w:noWrap w:val="0"/>
            <w:vAlign w:val="top"/>
          </w:tcPr>
          <w:p w14:paraId="3A9F53BA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1EA681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307E176C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7</w:t>
            </w:r>
          </w:p>
        </w:tc>
        <w:tc>
          <w:tcPr>
            <w:tcW w:w="2920" w:type="dxa"/>
            <w:noWrap w:val="0"/>
            <w:vAlign w:val="top"/>
          </w:tcPr>
          <w:p w14:paraId="60B01BD9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上安中心幼儿园</w:t>
            </w:r>
          </w:p>
        </w:tc>
        <w:tc>
          <w:tcPr>
            <w:tcW w:w="1440" w:type="dxa"/>
            <w:noWrap w:val="0"/>
            <w:vAlign w:val="top"/>
          </w:tcPr>
          <w:p w14:paraId="309F6BBF">
            <w:pPr>
              <w:spacing w:after="0"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3989" w:type="dxa"/>
            <w:noWrap w:val="0"/>
            <w:vAlign w:val="top"/>
          </w:tcPr>
          <w:p w14:paraId="50F11EF9">
            <w:pPr>
              <w:spacing w:after="0" w:line="578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 w14:paraId="250086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top"/>
          </w:tcPr>
          <w:p w14:paraId="19B7411B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8</w:t>
            </w:r>
          </w:p>
        </w:tc>
        <w:tc>
          <w:tcPr>
            <w:tcW w:w="2920" w:type="dxa"/>
            <w:noWrap w:val="0"/>
            <w:vAlign w:val="center"/>
          </w:tcPr>
          <w:p w14:paraId="33356F0C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吊罗山中心幼儿园</w:t>
            </w:r>
          </w:p>
        </w:tc>
        <w:tc>
          <w:tcPr>
            <w:tcW w:w="1440" w:type="dxa"/>
            <w:noWrap w:val="0"/>
            <w:vAlign w:val="top"/>
          </w:tcPr>
          <w:p w14:paraId="09950330">
            <w:pPr>
              <w:spacing w:after="0"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3989" w:type="dxa"/>
            <w:noWrap w:val="0"/>
            <w:vAlign w:val="top"/>
          </w:tcPr>
          <w:p w14:paraId="5B09D70F">
            <w:pPr>
              <w:spacing w:after="0"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此岗位仅限于在我县基层服务满五年的本县行政、事业单位在岗编外人员报考。</w:t>
            </w:r>
          </w:p>
        </w:tc>
      </w:tr>
      <w:tr w14:paraId="65EF5C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738" w:type="dxa"/>
            <w:gridSpan w:val="2"/>
            <w:noWrap w:val="0"/>
            <w:vAlign w:val="top"/>
          </w:tcPr>
          <w:p w14:paraId="41CC6914">
            <w:pPr>
              <w:spacing w:after="0" w:line="578" w:lineRule="exact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合计</w:t>
            </w:r>
          </w:p>
        </w:tc>
        <w:tc>
          <w:tcPr>
            <w:tcW w:w="1440" w:type="dxa"/>
            <w:noWrap w:val="0"/>
            <w:vAlign w:val="top"/>
          </w:tcPr>
          <w:p w14:paraId="373AE0FE">
            <w:pPr>
              <w:spacing w:after="0"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0</w:t>
            </w:r>
          </w:p>
        </w:tc>
        <w:tc>
          <w:tcPr>
            <w:tcW w:w="3989" w:type="dxa"/>
            <w:noWrap w:val="0"/>
            <w:vAlign w:val="top"/>
          </w:tcPr>
          <w:p w14:paraId="4B0FAE13">
            <w:pPr>
              <w:spacing w:after="0" w:line="340" w:lineRule="exact"/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 w14:paraId="7D9534BC"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 w14:paraId="794D609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3E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dcterms:modified xsi:type="dcterms:W3CDTF">2024-08-05T02:41:09Z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5E6481473F5340158DA28168746DF5B2_11</vt:lpwstr>
  </property>
</Properties>
</file>