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57BF" w14:textId="77777777" w:rsidR="006F7B5E" w:rsidRDefault="006F7B5E" w:rsidP="006F7B5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43A60158" w14:textId="77777777" w:rsidR="006F7B5E" w:rsidRDefault="006F7B5E" w:rsidP="006F7B5E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528E6755" w14:textId="77777777" w:rsidR="006F7B5E" w:rsidRDefault="006F7B5E" w:rsidP="006F7B5E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天津市中等职业学校专业课和实习指导</w:t>
      </w:r>
    </w:p>
    <w:p w14:paraId="3C1F03F7" w14:textId="77777777" w:rsidR="006F7B5E" w:rsidRDefault="006F7B5E" w:rsidP="006F7B5E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教师资格考试面试大纲（试行）</w:t>
      </w:r>
    </w:p>
    <w:p w14:paraId="0CE7FDA4" w14:textId="77777777" w:rsidR="006F7B5E" w:rsidRDefault="006F7B5E" w:rsidP="006F7B5E">
      <w:pPr>
        <w:pStyle w:val="1"/>
        <w:spacing w:line="600" w:lineRule="exact"/>
        <w:ind w:firstLine="643"/>
        <w:rPr>
          <w:rFonts w:ascii="黑体" w:eastAsia="黑体" w:hAnsi="黑体" w:cs="方正黑体_GBK"/>
          <w:b/>
          <w:sz w:val="32"/>
          <w:szCs w:val="32"/>
        </w:rPr>
      </w:pPr>
    </w:p>
    <w:p w14:paraId="3AFA2710" w14:textId="77777777" w:rsidR="006F7B5E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一、测试性质</w:t>
      </w:r>
    </w:p>
    <w:p w14:paraId="29B96A47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 w14:paraId="492EFAFC" w14:textId="77777777" w:rsidR="006F7B5E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二、测试目标</w:t>
      </w:r>
    </w:p>
    <w:p w14:paraId="2A5F838B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面试主要考察申请教师资格人员应具备的教师基本素养、职业发展潜质、教育教学实践能力等，主要包括：</w:t>
      </w:r>
    </w:p>
    <w:p w14:paraId="2D4637D9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．良好的职业认知、心理素质和思维品质</w:t>
      </w:r>
      <w:r>
        <w:rPr>
          <w:rFonts w:ascii="Times New Roman" w:eastAsia="仿宋_GB2312" w:hAnsi="Times New Roman" w:cs="方正仿宋_GBK"/>
          <w:sz w:val="32"/>
          <w:szCs w:val="32"/>
        </w:rPr>
        <w:t>;</w:t>
      </w:r>
    </w:p>
    <w:p w14:paraId="79D95D31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．仪表仪态得体，有较好的表达、交流、沟通能力。</w:t>
      </w:r>
    </w:p>
    <w:p w14:paraId="22D90714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．具备所教专业必需的基础知识、基本技能</w:t>
      </w:r>
      <w:r>
        <w:rPr>
          <w:rFonts w:ascii="Times New Roman" w:eastAsia="仿宋_GB2312" w:hAnsi="Times New Roman" w:cs="方正仿宋_GBK"/>
          <w:sz w:val="32"/>
          <w:szCs w:val="32"/>
        </w:rPr>
        <w:t>;</w:t>
      </w:r>
    </w:p>
    <w:p w14:paraId="7AF161DB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．能够恰当地运用教学方法、手段，教学环节规范，较好地达成教学目标。</w:t>
      </w:r>
    </w:p>
    <w:p w14:paraId="1943F55D" w14:textId="77777777" w:rsidR="006F7B5E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三、测试内容与要求</w:t>
      </w:r>
    </w:p>
    <w:p w14:paraId="5F28AC5A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（一）职业道德</w:t>
      </w:r>
    </w:p>
    <w:p w14:paraId="3668E20C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 w14:paraId="70B4A8AB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．关爱学生、尊重学生，公正平等地对待每一位学生，关注每一位学生的成长。</w:t>
      </w:r>
    </w:p>
    <w:p w14:paraId="5DB79ECE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（二）心理素质</w:t>
      </w:r>
    </w:p>
    <w:p w14:paraId="68543A3F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．积极、开朗，有自信心。具有积极向上的精神，主动热情工作；具有坚定顽强的精神，不怕困难。</w:t>
      </w:r>
    </w:p>
    <w:p w14:paraId="024B74EF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．有较强的情绪调节与自控能力。能够有条不紊地工作，不急不</w:t>
      </w:r>
      <w:proofErr w:type="gramStart"/>
      <w:r>
        <w:rPr>
          <w:rFonts w:ascii="Times New Roman" w:eastAsia="仿宋_GB2312" w:hAnsi="Times New Roman" w:cs="方正仿宋_GBK" w:hint="eastAsia"/>
          <w:sz w:val="32"/>
          <w:szCs w:val="32"/>
        </w:rPr>
        <w:t>躁</w:t>
      </w:r>
      <w:proofErr w:type="gramEnd"/>
      <w:r>
        <w:rPr>
          <w:rFonts w:ascii="Times New Roman" w:eastAsia="仿宋_GB2312" w:hAnsi="Times New Roman" w:cs="方正仿宋_GBK" w:hint="eastAsia"/>
          <w:sz w:val="32"/>
          <w:szCs w:val="32"/>
        </w:rPr>
        <w:t>；能够冷静地处理问题，有应变能力；能公正地看待问题，不偏激，不固执。</w:t>
      </w:r>
    </w:p>
    <w:p w14:paraId="23D19379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（三）仪表仪态</w:t>
      </w:r>
    </w:p>
    <w:p w14:paraId="3A13479A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．仪表整洁，符合教育职业和场景要求。</w:t>
      </w:r>
    </w:p>
    <w:p w14:paraId="10AEA3BC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．举止大方，符合教师礼仪要求。</w:t>
      </w:r>
    </w:p>
    <w:p w14:paraId="16CC0D09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．肢体语言得体，符合教学内容要求。</w:t>
      </w:r>
    </w:p>
    <w:p w14:paraId="2D1CCC6A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（四）言语表达</w:t>
      </w:r>
    </w:p>
    <w:p w14:paraId="44DAD68C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．语言清晰，语速适宜，表达准确。口齿清楚，讲话流利，发音标准，声音洪亮，语速适宜；讲话中心明确，层次分明，表达完整，有感染力。</w:t>
      </w:r>
    </w:p>
    <w:p w14:paraId="1A65A31C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．善于倾听、交流，有亲和力。具有较强的口头表达能力，善于倾听别人的意见，并能够较准确地表达自己的观点；在交流中尊重对方、态度和蔼。</w:t>
      </w:r>
    </w:p>
    <w:p w14:paraId="482F3260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（五）思维品质</w:t>
      </w:r>
    </w:p>
    <w:p w14:paraId="55AC7879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．能够迅速、准确地理解和分析问题，有较强的综合分析能力。</w:t>
      </w:r>
    </w:p>
    <w:p w14:paraId="54968D80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</w:t>
      </w:r>
      <w:proofErr w:type="gramStart"/>
      <w:r>
        <w:rPr>
          <w:rFonts w:ascii="Times New Roman" w:eastAsia="仿宋_GB2312" w:hAnsi="Times New Roman" w:cs="方正仿宋_GBK" w:hint="eastAsia"/>
          <w:sz w:val="32"/>
          <w:szCs w:val="32"/>
        </w:rPr>
        <w:t>清晰有</w:t>
      </w:r>
      <w:proofErr w:type="gramEnd"/>
      <w:r>
        <w:rPr>
          <w:rFonts w:ascii="Times New Roman" w:eastAsia="仿宋_GB2312" w:hAnsi="Times New Roman" w:cs="方正仿宋_GBK" w:hint="eastAsia"/>
          <w:sz w:val="32"/>
          <w:szCs w:val="32"/>
        </w:rPr>
        <w:t>条理地陈述问题，有较强的逻辑性。</w:t>
      </w:r>
    </w:p>
    <w:p w14:paraId="2EBF55A5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．能够比较全面地看待问题，思维灵活，有较好的应变能力。</w:t>
      </w:r>
    </w:p>
    <w:p w14:paraId="7D45753A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．能够提出具有创新性的解决问题的思路和方法。</w:t>
      </w:r>
    </w:p>
    <w:p w14:paraId="6CAF2D8D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（六）教学设计</w:t>
      </w:r>
    </w:p>
    <w:p w14:paraId="17736140" w14:textId="77777777" w:rsidR="006F7B5E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．了解课程的目标和要求，准确把握教学内容。准确把握所教教学内容、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了解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拟任教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 w14:paraId="4066A4CC" w14:textId="77777777" w:rsidR="006F7B5E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根据教学内容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课程目标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确定的教学目标</w:t>
      </w:r>
      <w:r>
        <w:rPr>
          <w:rFonts w:ascii="微软雅黑" w:eastAsia="微软雅黑" w:hAnsi="微软雅黑" w:cs="微软雅黑" w:hint="eastAsia"/>
          <w:color w:val="262626"/>
          <w:kern w:val="0"/>
          <w:sz w:val="32"/>
          <w:szCs w:val="32"/>
        </w:rPr>
        <w:t>﹑</w:t>
      </w:r>
      <w:r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教学重点和难点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。</w:t>
      </w:r>
    </w:p>
    <w:p w14:paraId="3CCD0A10" w14:textId="77777777" w:rsidR="006F7B5E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教学设计要体现学生的主体性，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能根据</w:t>
      </w:r>
      <w:r>
        <w:rPr>
          <w:rFonts w:ascii="Times New Roman" w:eastAsia="仿宋_GB2312" w:hAnsi="Times New Roman" w:cs="Times" w:hint="eastAsia"/>
          <w:kern w:val="0"/>
          <w:sz w:val="32"/>
          <w:szCs w:val="32"/>
        </w:rPr>
        <w:t>职业学校专业教学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内容和学生特点，科学设计教学组织形式、合理选择</w:t>
      </w:r>
      <w:r>
        <w:rPr>
          <w:rFonts w:ascii="Times New Roman" w:eastAsia="仿宋_GB2312" w:hAnsi="Times New Roman" w:cs="Times" w:hint="eastAsia"/>
          <w:kern w:val="0"/>
          <w:sz w:val="32"/>
          <w:szCs w:val="32"/>
        </w:rPr>
        <w:t>符合职业教育的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教学方法和手段。</w:t>
      </w:r>
    </w:p>
    <w:p w14:paraId="2107ED7E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（七）教学实施</w:t>
      </w:r>
    </w:p>
    <w:p w14:paraId="482EC0E8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．能够有效地组织学生的学习活动，注重激发学生的学习兴趣，有与学生交流的意识。</w:t>
      </w:r>
    </w:p>
    <w:p w14:paraId="44AB5EB8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．能够科学准确地表达和呈现教学内容。</w:t>
      </w:r>
    </w:p>
    <w:p w14:paraId="7D5D9BE5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．能够适当地运用板书，板书工整、美观、适量。</w:t>
      </w:r>
    </w:p>
    <w:p w14:paraId="0B32A558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．能够较好地控制教学时间和教学节奏，合理地安排教与学的时间，运用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职业教育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教学方法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较好地达成教学目标。</w:t>
      </w:r>
    </w:p>
    <w:p w14:paraId="30FDCBE7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（八）教学评价</w:t>
      </w:r>
    </w:p>
    <w:p w14:paraId="138439D5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．在教学实施过程中注重对学生进行评价。</w:t>
      </w:r>
    </w:p>
    <w:p w14:paraId="52AB5CD8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．能客观评价自己的教学效果。</w:t>
      </w:r>
    </w:p>
    <w:p w14:paraId="1315BAB7" w14:textId="77777777" w:rsidR="006F7B5E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四、测试方法、程序</w:t>
      </w:r>
    </w:p>
    <w:p w14:paraId="43A8B5B4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（一）基本方法</w:t>
      </w:r>
    </w:p>
    <w:p w14:paraId="3A4F8F36" w14:textId="4D804A89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采取结构化面试和情景模拟相结合的方法，通过抽题</w:t>
      </w:r>
      <w:r w:rsidR="006C6B24">
        <w:rPr>
          <w:rFonts w:ascii="Times New Roman" w:eastAsia="仿宋_GB2312" w:hAnsi="Times New Roman" w:cs="方正仿宋_GBK" w:hint="eastAsia"/>
          <w:sz w:val="32"/>
          <w:szCs w:val="32"/>
        </w:rPr>
        <w:t>、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备课</w:t>
      </w:r>
      <w:r w:rsidR="006C6B24">
        <w:rPr>
          <w:rFonts w:ascii="Times New Roman" w:eastAsia="仿宋_GB2312" w:hAnsi="Times New Roman" w:cs="方正仿宋_GBK" w:hint="eastAsia"/>
          <w:sz w:val="32"/>
          <w:szCs w:val="32"/>
        </w:rPr>
        <w:t>、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试讲、专业概述、答辩等方式进行。</w:t>
      </w:r>
    </w:p>
    <w:p w14:paraId="1935D5C6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（二）程序</w:t>
      </w:r>
    </w:p>
    <w:p w14:paraId="4156C786" w14:textId="77777777" w:rsidR="006F7B5E" w:rsidRPr="00CA31BA" w:rsidRDefault="006F7B5E" w:rsidP="006F7B5E">
      <w:p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lastRenderedPageBreak/>
        <w:t>考生按照面试有关规定，按规定时间到面试考点报到、参加考试。</w:t>
      </w:r>
    </w:p>
    <w:p w14:paraId="39313B2B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考生根据自己所报考的专业大类，按照《天津市中等职业学校专业课和实习指导教师资格考试面试教材目录（试行）》指定的教材，选取一本作为试讲教材，不能选择指定外的教材参加考试。</w:t>
      </w:r>
    </w:p>
    <w:p w14:paraId="30B7B225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考试当天可自行携带试讲教材及相关资料</w:t>
      </w:r>
      <w:proofErr w:type="gramStart"/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进入候考室</w:t>
      </w:r>
      <w:proofErr w:type="gramEnd"/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，不得携带试讲教材及相关资料进入抽题室。</w:t>
      </w:r>
    </w:p>
    <w:p w14:paraId="123A00E6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考生持面试准考证、身份证，按准考证规定的时间，提前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30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分钟到达考试地点，签到后</w:t>
      </w:r>
      <w:proofErr w:type="gramStart"/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进入候考室</w:t>
      </w:r>
      <w:proofErr w:type="gramEnd"/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候考。</w:t>
      </w:r>
    </w:p>
    <w:p w14:paraId="564127A8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按考点安排，登录面试测评软件系统，选择相应教材，从题库中抽取试题，经考生确认后，系统打印试题清单及备课材料。</w:t>
      </w:r>
    </w:p>
    <w:p w14:paraId="1C9B4966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由工作人员引导至备课室，进行备课（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20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分钟），不制作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PPT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。</w:t>
      </w:r>
    </w:p>
    <w:p w14:paraId="0C5BA114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备课时间结束后，按工作人员指示，到相应考场进行面试。考生进行专业概述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5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分钟（含考官追问）。</w:t>
      </w:r>
    </w:p>
    <w:p w14:paraId="323F39A2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考生进行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10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分钟讲课，要求有板书。</w:t>
      </w:r>
    </w:p>
    <w:p w14:paraId="3E92CCA0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考官围绕考生试讲内容、专业知识、德育与班主任等方面进行提问，考生进行答辩，时间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5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分钟。</w:t>
      </w:r>
    </w:p>
    <w:p w14:paraId="465E38FF" w14:textId="24478D85" w:rsidR="00685025" w:rsidRPr="00FF771D" w:rsidRDefault="006F7B5E" w:rsidP="00FF771D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考试结束，考生将档案袋、备课纸、试题清单和备课材料等交给考官后方可离开考场。</w:t>
      </w:r>
    </w:p>
    <w:sectPr w:rsidR="00685025" w:rsidRPr="00FF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0A40" w14:textId="77777777" w:rsidR="006A26A9" w:rsidRDefault="006A26A9" w:rsidP="006F7B5E">
      <w:r>
        <w:separator/>
      </w:r>
    </w:p>
  </w:endnote>
  <w:endnote w:type="continuationSeparator" w:id="0">
    <w:p w14:paraId="37A162DE" w14:textId="77777777" w:rsidR="006A26A9" w:rsidRDefault="006A26A9" w:rsidP="006F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DE4" w14:textId="77777777" w:rsidR="006A26A9" w:rsidRDefault="006A26A9" w:rsidP="006F7B5E">
      <w:r>
        <w:separator/>
      </w:r>
    </w:p>
  </w:footnote>
  <w:footnote w:type="continuationSeparator" w:id="0">
    <w:p w14:paraId="0139A082" w14:textId="77777777" w:rsidR="006A26A9" w:rsidRDefault="006A26A9" w:rsidP="006F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10DC"/>
    <w:multiLevelType w:val="singleLevel"/>
    <w:tmpl w:val="458210DC"/>
    <w:lvl w:ilvl="0">
      <w:start w:val="1"/>
      <w:numFmt w:val="decimal"/>
      <w:suff w:val="nothing"/>
      <w:lvlText w:val="%1．"/>
      <w:lvlJc w:val="left"/>
    </w:lvl>
  </w:abstractNum>
  <w:num w:numId="1" w16cid:durableId="16347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99"/>
    <w:rsid w:val="00685025"/>
    <w:rsid w:val="006A26A9"/>
    <w:rsid w:val="006C6B24"/>
    <w:rsid w:val="006F7B5E"/>
    <w:rsid w:val="00BD2A99"/>
    <w:rsid w:val="00EC762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57E63"/>
  <w15:chartTrackingRefBased/>
  <w15:docId w15:val="{2ABEB97C-0F34-45C9-895C-DB285C9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B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B5E"/>
    <w:rPr>
      <w:sz w:val="18"/>
      <w:szCs w:val="18"/>
    </w:rPr>
  </w:style>
  <w:style w:type="paragraph" w:styleId="a7">
    <w:name w:val="Normal (Web)"/>
    <w:basedOn w:val="a"/>
    <w:uiPriority w:val="99"/>
    <w:qFormat/>
    <w:rsid w:val="006F7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6F7B5E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Administrator</cp:lastModifiedBy>
  <cp:revision>4</cp:revision>
  <dcterms:created xsi:type="dcterms:W3CDTF">2023-10-16T07:59:00Z</dcterms:created>
  <dcterms:modified xsi:type="dcterms:W3CDTF">2024-04-01T01:46:00Z</dcterms:modified>
</cp:coreProperties>
</file>