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589"/>
        <w:gridCol w:w="521"/>
        <w:gridCol w:w="454"/>
        <w:gridCol w:w="534"/>
        <w:gridCol w:w="441"/>
        <w:gridCol w:w="508"/>
        <w:gridCol w:w="629"/>
        <w:gridCol w:w="469"/>
        <w:gridCol w:w="534"/>
        <w:gridCol w:w="521"/>
        <w:gridCol w:w="521"/>
        <w:gridCol w:w="1380"/>
        <w:gridCol w:w="1839"/>
        <w:gridCol w:w="508"/>
        <w:gridCol w:w="703"/>
        <w:gridCol w:w="482"/>
        <w:gridCol w:w="457"/>
        <w:gridCol w:w="1845"/>
        <w:gridCol w:w="1084"/>
      </w:tblGrid>
      <w:tr w14:paraId="3F9BF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" w:hRule="atLeast"/>
        </w:trPr>
        <w:tc>
          <w:tcPr>
            <w:tcW w:w="14460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69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2025年临沂市商业学校公开招聘教师岗位计划表</w:t>
            </w:r>
          </w:p>
        </w:tc>
      </w:tr>
      <w:tr w14:paraId="75EB9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69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5B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AA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B6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单位层级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4A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4B0A7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83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67E66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22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66B60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性质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11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56D03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39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EE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D3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12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大学专科专业要求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32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大学本科专业要求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C5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研究生</w:t>
            </w:r>
          </w:p>
          <w:p w14:paraId="7BCD3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97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招聘</w:t>
            </w:r>
          </w:p>
          <w:p w14:paraId="69DD3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对象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A0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其他条件</w:t>
            </w:r>
          </w:p>
          <w:p w14:paraId="4E658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18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笔试科目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72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咨询</w:t>
            </w:r>
          </w:p>
          <w:p w14:paraId="52139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681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5B9A6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52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B0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临沂市商业学校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99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DD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7E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0B9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3C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CF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中职语文教师</w:t>
            </w:r>
          </w:p>
        </w:tc>
        <w:tc>
          <w:tcPr>
            <w:tcW w:w="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48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9B7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4D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83E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27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05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中国语言文学一级学科、课程与教学论（语文）、学科教学（语文）、汉语国际教</w:t>
            </w:r>
            <w:bookmarkStart w:id="0" w:name="_GoBack"/>
            <w:bookmarkEnd w:id="0"/>
            <w:r>
              <w:rPr>
                <w:sz w:val="21"/>
                <w:szCs w:val="21"/>
                <w:bdr w:val="none" w:color="auto" w:sz="0" w:space="0"/>
              </w:rPr>
              <w:t>育专业学位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51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965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具有高中或中职语文教师资格证</w:t>
            </w:r>
          </w:p>
        </w:tc>
        <w:tc>
          <w:tcPr>
            <w:tcW w:w="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AF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E1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C6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15865977717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DF8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实行人员控制总量备案管理。</w:t>
            </w:r>
          </w:p>
        </w:tc>
      </w:tr>
      <w:tr w14:paraId="1497E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7E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8C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临沂市商业学校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FD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DA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95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27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1F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DC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中职数学教师</w:t>
            </w:r>
          </w:p>
        </w:tc>
        <w:tc>
          <w:tcPr>
            <w:tcW w:w="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8D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7D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3F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61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EA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C3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数学一级学科、课程与教学论（数学）、学科教学（数学）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57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06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具有高中或中职数学教师资格证</w:t>
            </w:r>
          </w:p>
        </w:tc>
        <w:tc>
          <w:tcPr>
            <w:tcW w:w="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80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F8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DC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15865977717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02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实行人员控制总量备案管理。</w:t>
            </w:r>
          </w:p>
        </w:tc>
      </w:tr>
      <w:tr w14:paraId="36F06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8C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C0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临沂市商业学校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F3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32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C2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34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9C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E4B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中职英语教师</w:t>
            </w:r>
          </w:p>
        </w:tc>
        <w:tc>
          <w:tcPr>
            <w:tcW w:w="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12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F5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03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1D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77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B1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英语语言文学、外国语言学及应用语言学（英语）、翻译(英语)、英语笔译、英语口译、课程与教学论（英语）、学科教学（英语）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4A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8B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具有高中或中职英语教师资格证</w:t>
            </w:r>
          </w:p>
        </w:tc>
        <w:tc>
          <w:tcPr>
            <w:tcW w:w="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7B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95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36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15865977717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98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实行人员控制总量备案管理。</w:t>
            </w:r>
          </w:p>
        </w:tc>
      </w:tr>
      <w:tr w14:paraId="5FEEF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0" w:hRule="atLeast"/>
        </w:trPr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DC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85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临沂市商业学校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FD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66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59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3A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50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BF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新能源汽车技术专业教师</w:t>
            </w:r>
          </w:p>
        </w:tc>
        <w:tc>
          <w:tcPr>
            <w:tcW w:w="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D6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09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51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DD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B9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机械类（车辆工程、汽车服务工程、汽车维修工程教育）、能源动力类(新能源科学与工程)、电器类（电气工程及其自动化、电气工程与智能控制、电机电器智能化）、交通运输类（交通设备与控制工程）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19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机械工程一级学科（新能源汽车工程方向、车辆新能源与节能工程、汽车电子工程及控制、汽车电子工程、汽车电子与电气、车辆工程、车辆制造科学与工程、交通装备检测及控制工程方向）、动力工程及工程热物理一级学科（新能源汽车工程方向）、电器工程一级学科（汽车电子工程方向）、交通运输工程一级学科（新能源汽车工程方向）、（机械工程、电器工程、交通运输工程一级学科类别下的其他新能源汽车相关方向）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3B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A0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本科或研究生所学专业至少有一项与专业要求一致</w:t>
            </w:r>
          </w:p>
        </w:tc>
        <w:tc>
          <w:tcPr>
            <w:tcW w:w="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E5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C2D4F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9B4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15865977717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6F2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实行人员控制总量备案管理。</w:t>
            </w:r>
          </w:p>
        </w:tc>
      </w:tr>
      <w:tr w14:paraId="6D236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2" w:hRule="atLeast"/>
        </w:trPr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AF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01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临沂市商业学校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53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03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98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87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BD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80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电子商务专业教师</w:t>
            </w:r>
          </w:p>
        </w:tc>
        <w:tc>
          <w:tcPr>
            <w:tcW w:w="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38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37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AC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3A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87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电子商务类</w:t>
            </w:r>
          </w:p>
        </w:tc>
        <w:tc>
          <w:tcPr>
            <w:tcW w:w="1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C3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一级学科（电子商务、物流管理与电子商务、电子商务与信息管理、移动商务方向）、应用经济学（电子商务、电子商务与信息管理、金融贸易电子商务方向）、计算机科学与技术一级学科（电子商务与信息技术、移动商务方向）、管理科学与工程一级学科（电子商务、信息管理与电子商务、信息管理及电子商务、信息系统与电子商务、电子商务与物流管理、电子商务工程与应用方向）、教育类别现代教育技术专业（电子商务方向）、软件工程（移动商务方向）</w:t>
            </w:r>
          </w:p>
        </w:tc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C1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DF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本科或研究生所学专业至少有一项与专业要求一致</w:t>
            </w:r>
          </w:p>
        </w:tc>
        <w:tc>
          <w:tcPr>
            <w:tcW w:w="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9C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8C6B0"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B3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15865977717</w:t>
            </w:r>
          </w:p>
        </w:tc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12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实行人员控制总量备案管理。</w:t>
            </w:r>
          </w:p>
        </w:tc>
      </w:tr>
    </w:tbl>
    <w:p w14:paraId="3BF7D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1AAE2FD0"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5F82"/>
    <w:rsid w:val="2819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2025-04-23T07:53:00Z</dcterms:created>
  <dc:creator>水无鱼</dc:creator>
  <cp:lastModifiedBy>水无鱼</cp:lastModifiedBy>
  <dcterms:modified xsi:type="dcterms:W3CDTF">2025-04-23T07:53:47Z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F765EA33275B4A50B13015CCBEBDBD71_11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