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85"/>
        <w:gridCol w:w="1110"/>
        <w:gridCol w:w="795"/>
        <w:gridCol w:w="1305"/>
        <w:gridCol w:w="1605"/>
        <w:gridCol w:w="3030"/>
        <w:gridCol w:w="1110"/>
        <w:gridCol w:w="900"/>
        <w:gridCol w:w="1530"/>
      </w:tblGrid>
      <w:tr w14:paraId="037A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2025年成都市双流区东升小学公开招聘教师岗位和条件要求一览表</w:t>
            </w:r>
          </w:p>
        </w:tc>
      </w:tr>
      <w:tr w14:paraId="31AA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14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4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9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成都市双流区东升小学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1989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8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31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日及以后出生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本科及以上学历，并取得学历相应学位。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本科及研究生为小学教育（语文方向）、汉语言文学、教育学类或相关学科从教经历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具有相应教师资格证书。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优秀在职教师可以放宽到40岁以内</w:t>
            </w:r>
          </w:p>
        </w:tc>
      </w:tr>
      <w:tr w14:paraId="00D9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A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1989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8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31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日及以后出生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本科及以上学历，并取得学历相应学位。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本科及研究生为数学类、小学教育（数学方向）、教育学类相关专业或相关学科从教经历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具有相应教师资格证书。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优秀在职教师可以放宽到40岁以内</w:t>
            </w:r>
          </w:p>
        </w:tc>
      </w:tr>
      <w:tr w14:paraId="422E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1989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8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31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日及以后出生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本科及以上学历，并取得学历相应学位。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本科及研究生为马克思主义理论类、思想政治教育类、小学教育（道德与法治方向）、教育学相关专业或相关学科从教经历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具有相应教师资格证书。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优秀在职教师可以放宽到40岁以内</w:t>
            </w:r>
          </w:p>
        </w:tc>
      </w:tr>
      <w:tr w14:paraId="699E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1989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8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sz w:val="22"/>
                <w:szCs w:val="22"/>
                <w:lang w:val="en-US" w:eastAsia="zh-CN" w:bidi="ar"/>
              </w:rPr>
              <w:t>31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日及以后出生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本科及以上学历，并取得学历相应学位。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本科及研究生为科学教育专业、小学教育专业（理科方向或科学方向）或物理学、化学、生物学等相关专业或相关学科从教经历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具有相应教师资格证书。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优秀在职教师可以放宽到40岁以内</w:t>
            </w:r>
          </w:p>
        </w:tc>
      </w:tr>
    </w:tbl>
    <w:p w14:paraId="5E2A6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0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30B48"/>
    <w:rsid w:val="6AF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2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0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567</Characters>
  <Lines>0</Lines>
  <Paragraphs>0</Paragraphs>
  <TotalTime>7</TotalTime>
  <ScaleCrop>false</ScaleCrop>
  <LinksUpToDate>false</LinksUpToDate>
  <CharactersWithSpaces>571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2025-04-28T10:05:00Z</dcterms:created>
  <dc:creator>Administrator</dc:creator>
  <cp:lastModifiedBy>北风</cp:lastModifiedBy>
  <dcterms:modified xsi:type="dcterms:W3CDTF">2025-04-29T06:38:38Z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eyJoZGlkIjoiOGY0MWI5OWIwOTlhZDFlYWU0ODY5ZDBjOTFlZGEzZDYiLCJ1c2VySWQiOiI0MzQxNTI5NzMifQ==</vt:lpwstr>
  </property>
  <property fmtid="{D5CDD505-2E9C-101B-9397-08002B2CF9AE}" pid="4" name="ICV">
    <vt:lpwstr>17172538E26D4831B14926D67AFBE002_13</vt:lpwstr>
  </property>
</Properties>
</file>