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98D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附件3</w:t>
      </w:r>
    </w:p>
    <w:p w14:paraId="721E11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招聘单位简介</w:t>
      </w:r>
    </w:p>
    <w:p w14:paraId="3F5958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</w:rPr>
      </w:pPr>
    </w:p>
    <w:p w14:paraId="228043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一、汕尾市海洋和能源发展中心。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汕尾市发展和改革局所属公益一类事业单位，下设综合部、海洋发展部、能源发展部、节能降碳部（汕尾市节能中心）4个内设机构。主要职责是：协助起草海洋经济发展政策，协助推进海洋和能源相关产业发展，推进海洋和能源重大项目实施；参与拟定海上能源和海工装备等海洋新兴产业发展规划、政策，开展相关产业基础调查和研究；协助推动建立海洋产业技术创新体系；会同有关部门拟定海洋高新技术产业化政策措施，推动重大工程、项目建设，开展涉海产业高新技术和应用技术研究、成果转化和技术推广等工作；协助开展能源资源节约、综合利用、能源消费控制、能源合作、海上风电产业发展等相关工作。</w:t>
      </w:r>
    </w:p>
    <w:p w14:paraId="2BB3C3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二、汕尾市市直学校。</w:t>
      </w:r>
    </w:p>
    <w:p w14:paraId="09F2EF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（一）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汕尾市林伟华中学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是汕尾市教育局下属正科级事业单位，公益一类。主要任务：全面贯彻落实国家教育方针和政策，推进素质教育，办人民满意的教育。实施高中阶段教育，坚持教书育人、管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理育人、服务育人、环境育人的工作方针，坚持不懈地加强学生的思想、政治、品德教育。</w:t>
      </w:r>
    </w:p>
    <w:p w14:paraId="24740C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</w:t>
      </w:r>
      <w:r>
        <w:rPr>
          <w:rFonts w:hint="eastAsia" w:ascii="黑体" w:hAnsi="黑体" w:eastAsia="黑体" w:cs="黑体"/>
          <w:sz w:val="32"/>
          <w:szCs w:val="32"/>
        </w:rPr>
        <w:t>汕尾市实验初级中学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汕尾市教育局下属正科级事业单位，公益一类。主要任务：全面贯彻落实国家教育方针和政策，促进基础教育发展，推进素质教育，办人民满意的教育。</w:t>
      </w:r>
    </w:p>
    <w:p w14:paraId="40AC8B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（三）汕尾市深汕中心学校。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该校是汕尾市教育局下属正科级事业单位，公益一类。主要任务：全面贯彻落实国家教育方针政策；实施义务教育，深化素质教育，落实立德树人根本任务，培养德智体美劳全面发展的社会主义建设者和接班人。</w:t>
      </w:r>
    </w:p>
    <w:p w14:paraId="18AD83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（四）汕尾市第二小学。</w:t>
      </w:r>
      <w:bookmarkStart w:id="0" w:name="OLE_LINK1"/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汕尾市教育局下属正科级事业单位，公益一类。主要任务：全面贯彻落实国家教育方针政策；实施义务教育，深化素质教育，坚持立德树人根本任务，促进基础教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育高质量发展，培养德智体美劳全面发展的社会主义事业建设者和接班人，办人民满意的教育。</w:t>
      </w:r>
    </w:p>
    <w:bookmarkEnd w:id="0"/>
    <w:p w14:paraId="64498C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right="0" w:firstLine="640"/>
        <w:jc w:val="both"/>
        <w:textAlignment w:val="auto"/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（五）汕尾市实验小学。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该校</w:t>
      </w:r>
      <w:r>
        <w:rPr>
          <w:rFonts w:hint="eastAsia" w:ascii="仿宋" w:hAnsi="仿宋" w:eastAsia="仿宋" w:cs="仿宋"/>
          <w:sz w:val="32"/>
          <w:szCs w:val="32"/>
        </w:rPr>
        <w:t>是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汕尾市教育局下属正科级事业单位，公益一类。主要任务：全面贯彻落实国家教育方针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政策；实施义务教育，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推进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</w:rPr>
        <w:t>素质教育，促进基础教</w:t>
      </w:r>
      <w:r>
        <w:rPr>
          <w:rFonts w:hint="eastAsia" w:ascii="仿宋" w:hAnsi="仿宋" w:eastAsia="仿宋" w:cs="仿宋"/>
          <w:spacing w:val="0"/>
          <w:sz w:val="32"/>
          <w:szCs w:val="32"/>
        </w:rPr>
        <w:t>育发展，办人民满意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教育。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E10C2"/>
    <w:rsid w:val="32386275"/>
    <w:rsid w:val="3A2D4D7F"/>
    <w:rsid w:val="43E605D0"/>
    <w:rsid w:val="669F1644"/>
    <w:rsid w:val="70CE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538</Words>
  <Characters>538</Characters>
  <Lines>0</Lines>
  <Paragraphs>0</Paragraphs>
  <TotalTime>1</TotalTime>
  <ScaleCrop>false</ScaleCrop>
  <LinksUpToDate>false</LinksUpToDate>
  <CharactersWithSpaces>538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壹</dc:creator>
  <cp:lastModifiedBy>joker</cp:lastModifiedBy>
  <cp:lastPrinted>2025-04-30T09:11:00Z</cp:lastPrinted>
  <dcterms:modified xsi:type="dcterms:W3CDTF">2025-05-09T08:06:12Z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4F398232F5914029ACD3DA00EF364DA4_13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