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87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76" w:afterAutospacing="0" w:line="23" w:lineRule="atLeast"/>
        <w:ind w:left="0" w:right="0"/>
        <w:jc w:val="center"/>
        <w:rPr>
          <w:b w:val="0"/>
          <w:bCs w:val="0"/>
          <w:sz w:val="36"/>
          <w:szCs w:val="36"/>
        </w:rPr>
      </w:pPr>
      <w:r>
        <w:rPr>
          <w:b w:val="0"/>
          <w:bCs w:val="0"/>
          <w:i w:val="0"/>
          <w:iCs w:val="0"/>
          <w:caps w:val="0"/>
          <w:color w:val="0269B6"/>
          <w:spacing w:val="0"/>
          <w:sz w:val="36"/>
          <w:szCs w:val="36"/>
          <w:bdr w:val="none" w:color="auto" w:sz="0" w:space="0"/>
          <w:shd w:val="clear" w:fill="EEEEEE"/>
        </w:rPr>
        <w:t>湄潭县2025年“特岗计划”招聘实施细则</w:t>
      </w:r>
    </w:p>
    <w:p w14:paraId="7B0160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根据《省教育厅 省委编办 省财政厅省人力资源社会保障厅关于印发〈贵州省2025年“特岗计划”实施方案〉的通知》(黔教函〔2025〕28号)和《市教体局 市委编办 市财政局市人力资源社会保障局关于印发〈遵义市2025年“特岗计划”实施方案〉的通知》(遵教体人〔2025〕4号)精神,为做好我县2025年“特岗计划”招聘工作,特制定本实施细则。</w:t>
      </w:r>
    </w:p>
    <w:p w14:paraId="003375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一、招聘计划</w:t>
      </w:r>
    </w:p>
    <w:p w14:paraId="7C082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省下达我县招聘中央 “特岗计划”小学教师共10名。(具体招聘学科岗位详见附件1及</w:t>
      </w:r>
      <w:bookmarkStart w:id="0" w:name="_GoBack"/>
      <w:bookmarkEnd w:id="0"/>
      <w:r>
        <w:rPr>
          <w:rFonts w:hint="default" w:ascii="仿宋_GB2312" w:hAnsi="微软雅黑" w:eastAsia="仿宋_GB2312" w:cs="仿宋_GB2312"/>
          <w:i w:val="0"/>
          <w:iCs w:val="0"/>
          <w:caps w:val="0"/>
          <w:color w:val="333333"/>
          <w:spacing w:val="0"/>
          <w:sz w:val="31"/>
          <w:szCs w:val="31"/>
          <w:bdr w:val="none" w:color="auto" w:sz="0" w:space="0"/>
        </w:rPr>
        <w:t>附件2)</w:t>
      </w:r>
    </w:p>
    <w:p w14:paraId="3A106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二、招聘原则</w:t>
      </w:r>
    </w:p>
    <w:p w14:paraId="7DAE6C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(一)“特岗计划”采取公开招聘的方式,坚持“公开、公平、自愿、择优”和“三定”(定县、定校、定岗)的原则。</w:t>
      </w:r>
    </w:p>
    <w:p w14:paraId="71955F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(二)符合“特岗计划”教师招聘岗位的要求,招聘录用的特岗教师安排在镇及以下农村中小学校(含村小、教学点)的教师岗位。</w:t>
      </w:r>
    </w:p>
    <w:p w14:paraId="568B6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三、招聘条件</w:t>
      </w:r>
    </w:p>
    <w:p w14:paraId="396E6D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符合招聘岗位要求,符合《中华人民共和国教师法》《教师资格条例》等法律法规规定的普通话水平、身体条件、心理条件和相应的资格,符合新时代中小学教师职业行为十项准则要求,无刑事犯罪记录和其他不得聘用的违法记录。</w:t>
      </w:r>
    </w:p>
    <w:p w14:paraId="3329BA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(二)学历条件。本科及以上学历,以师范类专业为主。</w:t>
      </w:r>
    </w:p>
    <w:p w14:paraId="5CAB12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(三)具有相应的教师资格证书。教师资格证书的任教学段、学科要符合招聘岗位要求。报考小学学科岗位应取得小学及以上与报考学科一致的教师资格(小学全科教师资格证书可报考小学全部学科岗位)。</w:t>
      </w:r>
    </w:p>
    <w:p w14:paraId="2C26D8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暂未取得相应教师资格证书的人员,可持在有效期内的《中小学教师资格考试合格证明》或《师范生教师职业能力证书》报考。严格“持证上岗”,在签订特岗教师聘用合同时必须取得相应教师资格证书,未取得教师资格证书人员不予签约聘用。</w:t>
      </w:r>
    </w:p>
    <w:p w14:paraId="592609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(四)年龄不超过32周岁(即1992年6月12日及以后出生)。支持鼓励符合条件的优秀退役军人、优秀退役运动员到中小学任教,年龄不超过35周岁(1989年6月12日及以后出生)。</w:t>
      </w:r>
    </w:p>
    <w:p w14:paraId="7ED0C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(五)参加过“大学生志愿服务西部计划”、有从教经历的志愿者和参加过半年以上实习支教的师范院校毕业生同等条件下优先录取。</w:t>
      </w:r>
    </w:p>
    <w:p w14:paraId="35F5C6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(六)具体招聘学科岗位学历、专业等要求(详见附件2、附件3)。</w:t>
      </w:r>
    </w:p>
    <w:p w14:paraId="6DB116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(七)服务期内的特岗教师或国家在职在编公职人员不得参加特岗教师招聘考试。</w:t>
      </w:r>
    </w:p>
    <w:p w14:paraId="6BF26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(八)中央“特岗计划”教师面向全国招聘。</w:t>
      </w:r>
    </w:p>
    <w:p w14:paraId="640C4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四、招聘方法、程序及时间安排</w:t>
      </w:r>
    </w:p>
    <w:p w14:paraId="5B82E0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招聘采取网上报名-现场资格审查-笔试-面试-体检-入职审查-签约上岗等程序进行。</w:t>
      </w:r>
    </w:p>
    <w:p w14:paraId="47B320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(一)网上报名</w:t>
      </w:r>
    </w:p>
    <w:p w14:paraId="1B532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次招聘报名采取网上报名方式进行,不收取报名费。符合报考条件的人员须在规定的网上报名时间段内登录“贵州省特岗教师招聘报名系统(网址:https://117.187.201.56/)”进行注册报名,报考人员上传报名系统照片标准为1寸蓝底免冠照,图片质量不高于295×413像素,大小不得超过1MB。报考人员要认真核对报名信息,报名截止时间之后无法更改,因信息有误所产生后果由报考人员自行承担。报考人员须于6月19日9:00后登录系统,自行下载打印《贵州省 2025 年特岗教师招聘报名表》。</w:t>
      </w:r>
    </w:p>
    <w:p w14:paraId="690DD4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1.网上报名时间段:2025年6月12日9:00至6月18日18:00。(未在规定时间段内进行网上报名的,不能参加本次招聘后续环节工作)。</w:t>
      </w:r>
    </w:p>
    <w:p w14:paraId="14789B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2.报考人员注意事项:</w:t>
      </w:r>
    </w:p>
    <w:p w14:paraId="2A0352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(1)报考人员应如实填报报名信息(含本人基本信息和报考岗位信息等),对在网上提交信息的真实性、准确性负责。报名与考试使用的居民身份证必须一致。</w:t>
      </w:r>
    </w:p>
    <w:p w14:paraId="514B07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(2)报考人员只能选择一个设岗县的一个学科岗位进行报名。</w:t>
      </w:r>
    </w:p>
    <w:p w14:paraId="6831D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(二)现场资格审查</w:t>
      </w:r>
    </w:p>
    <w:p w14:paraId="52DF59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资格审查贯穿整个招聘工作全过程,凡是弄虚作假或不符合招聘对象及条件的报考人员,在资格审查、笔试、面试、体检、入职审查、录取签约、岗前培训等任何环节中一经发现并查实,一律取消资格,已被聘用的解除聘任合同,所造成的后果由考生自行承担,并视情节轻重给予必要的处理,同时追究有关人员的责任。</w:t>
      </w:r>
    </w:p>
    <w:p w14:paraId="733D3E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1.现场资格审查时间段:2025年6月24日至6月25日,未在规定时间段内进行现场资格审查的,视为自动放弃。</w:t>
      </w:r>
    </w:p>
    <w:p w14:paraId="201105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(现场资格审查工作时间:上午8:30-11:30,下午14:30-17:30)</w:t>
      </w:r>
    </w:p>
    <w:p w14:paraId="15DDD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2.现场资格审查地点:湄潭县教育体育局。</w:t>
      </w:r>
    </w:p>
    <w:p w14:paraId="0D3337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3.“网上报名”成功的考生应按规定的时间和地点,持相关材料原件和复印件进行现场审查,审查合格后进入笔试环节。现场资格审查时,报考人员须提供以下材料:</w:t>
      </w:r>
    </w:p>
    <w:p w14:paraId="122DCD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(1)本人有效居民身份证。</w:t>
      </w:r>
    </w:p>
    <w:p w14:paraId="2FF69D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(2)相应学科类别教师资格证书。对于暂未取得相应学科类别教师资格证书的,须提供在有效期内的《中小学教师资格考试合格证明》或《师范生教师职业能力证书》和二级乙等及以上普通话证书。</w:t>
      </w:r>
    </w:p>
    <w:p w14:paraId="47FEC6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(3)毕业证书。暂未取得毕业证书的应届毕业生须提供高校毕业生就业推荐表。</w:t>
      </w:r>
    </w:p>
    <w:p w14:paraId="06A786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(4)《贵州省2025年特岗教师招聘报名表》和本人近期1寸蓝底免冠照片3张。</w:t>
      </w:r>
    </w:p>
    <w:p w14:paraId="6F6E3E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(5)符合条件的优秀退役军人、优秀退役运动员和参加过“大学生志愿服务西部计划”、有从教经历的志愿者和参加过半年以上实习支教的师范院校毕业生报考还须提供相关证明材料。</w:t>
      </w:r>
    </w:p>
    <w:p w14:paraId="63E8BF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(三)笔试</w:t>
      </w:r>
    </w:p>
    <w:p w14:paraId="63605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笔试实行全省统一考试。资格审查合格人员于2025年7月3日至7月5日根据报名系统网页上相关提示打印准考证,并按准考证规定的时间和地点,携带准考证和本人有效居民身份证(不含过期身份证、身份证复印件、电子身份证、社保卡、驾驶证等)参加笔试,请考生认真熟悉准考证的注意事项,并妥善保管,除规定时间外,不再开放准考证打印通道。</w:t>
      </w:r>
    </w:p>
    <w:p w14:paraId="26893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1.笔试考试时间:2025年7月5日上午9:00至11:30,考试总时长150分钟。</w:t>
      </w:r>
    </w:p>
    <w:p w14:paraId="113CC1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  笔试地点:待定(以准考证通知地点为准)</w:t>
      </w:r>
    </w:p>
    <w:p w14:paraId="6D880B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笔试分值及内容:笔试每套题总分100分,其中学科专业知识70分、教育综合知识30分。学科专业知识主要考查报考人员作为中小学教师应具备的专业知识和综合运用能力。教育综合知识主要考查报考人员对教育学、教育心理学、教师职业道德、教育政策法规等相关知识的掌握情况。</w:t>
      </w:r>
    </w:p>
    <w:p w14:paraId="25E1FC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3.报考人员参加报考学科笔试。笔试科目为道德与法治、语文、数学、英语、科学、体育与健康、心理健康7个学科。</w:t>
      </w:r>
    </w:p>
    <w:p w14:paraId="285EC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4.笔试成绩公布:报考人员可在湄潭县人民政府网(</w:t>
      </w:r>
      <w:r>
        <w:rPr>
          <w:rFonts w:hint="default" w:ascii="仿宋_GB2312" w:hAnsi="微软雅黑" w:eastAsia="仿宋_GB2312" w:cs="仿宋_GB2312"/>
          <w:i w:val="0"/>
          <w:iCs w:val="0"/>
          <w:caps w:val="0"/>
          <w:spacing w:val="0"/>
          <w:sz w:val="31"/>
          <w:szCs w:val="31"/>
          <w:u w:val="none"/>
          <w:bdr w:val="none" w:color="auto" w:sz="0" w:space="0"/>
        </w:rPr>
        <w:fldChar w:fldCharType="begin"/>
      </w:r>
      <w:r>
        <w:rPr>
          <w:rFonts w:hint="default" w:ascii="仿宋_GB2312" w:hAnsi="微软雅黑" w:eastAsia="仿宋_GB2312" w:cs="仿宋_GB2312"/>
          <w:i w:val="0"/>
          <w:iCs w:val="0"/>
          <w:caps w:val="0"/>
          <w:spacing w:val="0"/>
          <w:sz w:val="31"/>
          <w:szCs w:val="31"/>
          <w:u w:val="none"/>
          <w:bdr w:val="none" w:color="auto" w:sz="0" w:space="0"/>
        </w:rPr>
        <w:instrText xml:space="preserve"> HYPERLINK "http://www.meitan.gov.cn/" </w:instrText>
      </w:r>
      <w:r>
        <w:rPr>
          <w:rFonts w:hint="default" w:ascii="仿宋_GB2312" w:hAnsi="微软雅黑" w:eastAsia="仿宋_GB2312" w:cs="仿宋_GB2312"/>
          <w:i w:val="0"/>
          <w:iCs w:val="0"/>
          <w:caps w:val="0"/>
          <w:spacing w:val="0"/>
          <w:sz w:val="31"/>
          <w:szCs w:val="31"/>
          <w:u w:val="none"/>
          <w:bdr w:val="none" w:color="auto" w:sz="0" w:space="0"/>
        </w:rPr>
        <w:fldChar w:fldCharType="separate"/>
      </w:r>
      <w:r>
        <w:rPr>
          <w:rStyle w:val="8"/>
          <w:rFonts w:hint="default" w:ascii="仿宋_GB2312" w:hAnsi="微软雅黑" w:eastAsia="仿宋_GB2312" w:cs="仿宋_GB2312"/>
          <w:i w:val="0"/>
          <w:iCs w:val="0"/>
          <w:caps w:val="0"/>
          <w:spacing w:val="0"/>
          <w:sz w:val="31"/>
          <w:szCs w:val="31"/>
          <w:u w:val="none"/>
          <w:bdr w:val="none" w:color="auto" w:sz="0" w:space="0"/>
        </w:rPr>
        <w:t>http://www.meitan.gov.cn/</w:t>
      </w:r>
      <w:r>
        <w:rPr>
          <w:rFonts w:hint="default" w:ascii="仿宋_GB2312" w:hAnsi="微软雅黑" w:eastAsia="仿宋_GB2312" w:cs="仿宋_GB2312"/>
          <w:i w:val="0"/>
          <w:iCs w:val="0"/>
          <w:caps w:val="0"/>
          <w:spacing w:val="0"/>
          <w:sz w:val="31"/>
          <w:szCs w:val="31"/>
          <w:u w:val="none"/>
          <w:bdr w:val="none" w:color="auto" w:sz="0" w:space="0"/>
        </w:rPr>
        <w:fldChar w:fldCharType="end"/>
      </w:r>
      <w:r>
        <w:rPr>
          <w:rFonts w:hint="default" w:ascii="仿宋_GB2312" w:hAnsi="微软雅黑" w:eastAsia="仿宋_GB2312" w:cs="仿宋_GB2312"/>
          <w:i w:val="0"/>
          <w:iCs w:val="0"/>
          <w:caps w:val="0"/>
          <w:color w:val="333333"/>
          <w:spacing w:val="0"/>
          <w:sz w:val="31"/>
          <w:szCs w:val="31"/>
          <w:bdr w:val="none" w:color="auto" w:sz="0" w:space="0"/>
        </w:rPr>
        <w:t>)查看笔试成绩。</w:t>
      </w:r>
    </w:p>
    <w:p w14:paraId="0B858D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报考人员若对笔试成绩有异议,可持本人有效居民身份证和准考证原件、复印件于公示期内到湄潭县教育体育局按照有关规定申请查分,逾期不予办理。</w:t>
      </w:r>
    </w:p>
    <w:p w14:paraId="0E1A45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(四)面试</w:t>
      </w:r>
    </w:p>
    <w:p w14:paraId="1437B0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1.面试时间及地点:在湄潭县人民政府网公布。请报考人员关注网站(</w:t>
      </w:r>
      <w:r>
        <w:rPr>
          <w:rFonts w:hint="default" w:ascii="仿宋_GB2312" w:hAnsi="微软雅黑" w:eastAsia="仿宋_GB2312" w:cs="仿宋_GB2312"/>
          <w:i w:val="0"/>
          <w:iCs w:val="0"/>
          <w:caps w:val="0"/>
          <w:spacing w:val="0"/>
          <w:sz w:val="31"/>
          <w:szCs w:val="31"/>
          <w:u w:val="none"/>
          <w:bdr w:val="none" w:color="auto" w:sz="0" w:space="0"/>
        </w:rPr>
        <w:fldChar w:fldCharType="begin"/>
      </w:r>
      <w:r>
        <w:rPr>
          <w:rFonts w:hint="default" w:ascii="仿宋_GB2312" w:hAnsi="微软雅黑" w:eastAsia="仿宋_GB2312" w:cs="仿宋_GB2312"/>
          <w:i w:val="0"/>
          <w:iCs w:val="0"/>
          <w:caps w:val="0"/>
          <w:spacing w:val="0"/>
          <w:sz w:val="31"/>
          <w:szCs w:val="31"/>
          <w:u w:val="none"/>
          <w:bdr w:val="none" w:color="auto" w:sz="0" w:space="0"/>
        </w:rPr>
        <w:instrText xml:space="preserve"> HYPERLINK "http://www.meitan.gov.cn/" </w:instrText>
      </w:r>
      <w:r>
        <w:rPr>
          <w:rFonts w:hint="default" w:ascii="仿宋_GB2312" w:hAnsi="微软雅黑" w:eastAsia="仿宋_GB2312" w:cs="仿宋_GB2312"/>
          <w:i w:val="0"/>
          <w:iCs w:val="0"/>
          <w:caps w:val="0"/>
          <w:spacing w:val="0"/>
          <w:sz w:val="31"/>
          <w:szCs w:val="31"/>
          <w:u w:val="none"/>
          <w:bdr w:val="none" w:color="auto" w:sz="0" w:space="0"/>
        </w:rPr>
        <w:fldChar w:fldCharType="separate"/>
      </w:r>
      <w:r>
        <w:rPr>
          <w:rStyle w:val="8"/>
          <w:rFonts w:hint="default" w:ascii="仿宋_GB2312" w:hAnsi="微软雅黑" w:eastAsia="仿宋_GB2312" w:cs="仿宋_GB2312"/>
          <w:i w:val="0"/>
          <w:iCs w:val="0"/>
          <w:caps w:val="0"/>
          <w:spacing w:val="0"/>
          <w:sz w:val="31"/>
          <w:szCs w:val="31"/>
          <w:u w:val="none"/>
          <w:bdr w:val="none" w:color="auto" w:sz="0" w:space="0"/>
        </w:rPr>
        <w:t>http://www.meitan.gov.cn/</w:t>
      </w:r>
      <w:r>
        <w:rPr>
          <w:rFonts w:hint="default" w:ascii="仿宋_GB2312" w:hAnsi="微软雅黑" w:eastAsia="仿宋_GB2312" w:cs="仿宋_GB2312"/>
          <w:i w:val="0"/>
          <w:iCs w:val="0"/>
          <w:caps w:val="0"/>
          <w:spacing w:val="0"/>
          <w:sz w:val="31"/>
          <w:szCs w:val="31"/>
          <w:u w:val="none"/>
          <w:bdr w:val="none" w:color="auto" w:sz="0" w:space="0"/>
        </w:rPr>
        <w:fldChar w:fldCharType="end"/>
      </w:r>
      <w:r>
        <w:rPr>
          <w:rFonts w:hint="default" w:ascii="仿宋_GB2312" w:hAnsi="微软雅黑" w:eastAsia="仿宋_GB2312" w:cs="仿宋_GB2312"/>
          <w:i w:val="0"/>
          <w:iCs w:val="0"/>
          <w:caps w:val="0"/>
          <w:color w:val="333333"/>
          <w:spacing w:val="0"/>
          <w:sz w:val="31"/>
          <w:szCs w:val="31"/>
          <w:bdr w:val="none" w:color="auto" w:sz="0" w:space="0"/>
        </w:rPr>
        <w:t>)公布,保持通讯畅通,掌握进入面试人员名单、面试时间及地点。</w:t>
      </w:r>
    </w:p>
    <w:p w14:paraId="40B3B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2.面试要求:以招聘岗位数1:3的比例,分报考学段及学科岗位按笔试成绩从高分到低分依次确定面试人员(不足1:3比例的全部进入面试)。每个岗位确定最后一名面试人选时,若笔试成绩相同者,一并纳入面试人选。</w:t>
      </w:r>
    </w:p>
    <w:p w14:paraId="4EBFB2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面试内容及方式:面试内容为教师基本素养、所报考岗位的学科专业知识、语言表达能力、仪表举止等,面试方式为说课,总分值为100分,采用现场打分方式进行。面试设最低合格分数线为70分,面试成绩低于70分的不得进入下一环节。</w:t>
      </w:r>
    </w:p>
    <w:p w14:paraId="02025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(五)体检</w:t>
      </w:r>
    </w:p>
    <w:p w14:paraId="3037CF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1.体检时间及地点:面试结束后在湄潭县人民政府网站(</w:t>
      </w:r>
      <w:r>
        <w:rPr>
          <w:rFonts w:hint="default" w:ascii="仿宋_GB2312" w:hAnsi="微软雅黑" w:eastAsia="仿宋_GB2312" w:cs="仿宋_GB2312"/>
          <w:i w:val="0"/>
          <w:iCs w:val="0"/>
          <w:caps w:val="0"/>
          <w:spacing w:val="0"/>
          <w:sz w:val="31"/>
          <w:szCs w:val="31"/>
          <w:u w:val="none"/>
          <w:bdr w:val="none" w:color="auto" w:sz="0" w:space="0"/>
        </w:rPr>
        <w:fldChar w:fldCharType="begin"/>
      </w:r>
      <w:r>
        <w:rPr>
          <w:rFonts w:hint="default" w:ascii="仿宋_GB2312" w:hAnsi="微软雅黑" w:eastAsia="仿宋_GB2312" w:cs="仿宋_GB2312"/>
          <w:i w:val="0"/>
          <w:iCs w:val="0"/>
          <w:caps w:val="0"/>
          <w:spacing w:val="0"/>
          <w:sz w:val="31"/>
          <w:szCs w:val="31"/>
          <w:u w:val="none"/>
          <w:bdr w:val="none" w:color="auto" w:sz="0" w:space="0"/>
        </w:rPr>
        <w:instrText xml:space="preserve"> HYPERLINK "http://www.meitan.gov.cn/" </w:instrText>
      </w:r>
      <w:r>
        <w:rPr>
          <w:rFonts w:hint="default" w:ascii="仿宋_GB2312" w:hAnsi="微软雅黑" w:eastAsia="仿宋_GB2312" w:cs="仿宋_GB2312"/>
          <w:i w:val="0"/>
          <w:iCs w:val="0"/>
          <w:caps w:val="0"/>
          <w:spacing w:val="0"/>
          <w:sz w:val="31"/>
          <w:szCs w:val="31"/>
          <w:u w:val="none"/>
          <w:bdr w:val="none" w:color="auto" w:sz="0" w:space="0"/>
        </w:rPr>
        <w:fldChar w:fldCharType="separate"/>
      </w:r>
      <w:r>
        <w:rPr>
          <w:rStyle w:val="8"/>
          <w:rFonts w:hint="default" w:ascii="仿宋_GB2312" w:hAnsi="微软雅黑" w:eastAsia="仿宋_GB2312" w:cs="仿宋_GB2312"/>
          <w:i w:val="0"/>
          <w:iCs w:val="0"/>
          <w:caps w:val="0"/>
          <w:spacing w:val="0"/>
          <w:sz w:val="31"/>
          <w:szCs w:val="31"/>
          <w:u w:val="none"/>
          <w:bdr w:val="none" w:color="auto" w:sz="0" w:space="0"/>
        </w:rPr>
        <w:t>http://www.meitan.gov.cn/</w:t>
      </w:r>
      <w:r>
        <w:rPr>
          <w:rFonts w:hint="default" w:ascii="仿宋_GB2312" w:hAnsi="微软雅黑" w:eastAsia="仿宋_GB2312" w:cs="仿宋_GB2312"/>
          <w:i w:val="0"/>
          <w:iCs w:val="0"/>
          <w:caps w:val="0"/>
          <w:spacing w:val="0"/>
          <w:sz w:val="31"/>
          <w:szCs w:val="31"/>
          <w:u w:val="none"/>
          <w:bdr w:val="none" w:color="auto" w:sz="0" w:space="0"/>
        </w:rPr>
        <w:fldChar w:fldCharType="end"/>
      </w:r>
      <w:r>
        <w:rPr>
          <w:rFonts w:hint="default" w:ascii="仿宋_GB2312" w:hAnsi="微软雅黑" w:eastAsia="仿宋_GB2312" w:cs="仿宋_GB2312"/>
          <w:i w:val="0"/>
          <w:iCs w:val="0"/>
          <w:caps w:val="0"/>
          <w:color w:val="333333"/>
          <w:spacing w:val="0"/>
          <w:sz w:val="31"/>
          <w:szCs w:val="31"/>
          <w:bdr w:val="none" w:color="auto" w:sz="0" w:space="0"/>
        </w:rPr>
        <w:t>)公布体检相关事宜,未按规定时间及地点参加体检的人员视为自动放弃招聘资格。体检标准参照贵州省公务员体检标准执行,体检费用由报考人员自行承担。对体检不合格的,不予聘用。</w:t>
      </w:r>
    </w:p>
    <w:p w14:paraId="5F7677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体检人员确定:参加体检人员数与设岗数的比例为1:1。按照总成绩(考试总成绩按100分计算,笔试成绩占50%、面试成绩占50%,即“考试总成绩=笔试成绩×50%+面试成绩×50%”)从高分到低分确定参加体检人员,最后一名总成绩出现并列的,依次以递补办法的排序条件为依据,从高分到低分确定体检人员。笔试、面试和总成绩计算均按“四舍五入法”保留小数点后两位数字。</w:t>
      </w:r>
    </w:p>
    <w:p w14:paraId="51B850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递补办法:总成绩出现并列的,满足优先录取条件之一的进入体检(参加过“大学生志愿服务西部计划”、有从教经历的志愿者、参加过半年以上实习支教的师范院校毕业生、优秀退役军人、优秀退役运动员),均满足或均不满足优先聘用条件的以笔试成绩为依据,从高分到低分依次确定体检人员。若笔试成绩仍相同,则以学历层次高者优先;若学历层次仍相同,则以师范类专业优先确定体检人员;若所有条件仍相同,则重新组织面试,以新的面试成绩高者确定体检人员。</w:t>
      </w:r>
    </w:p>
    <w:p w14:paraId="3AC3F3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4.其他要求:若体检人员未体检、体检合格后放弃或体检不合格等原因,导致体检合格人数达不到招聘学科岗位数的,则根据该学科岗位招聘数的缺额,按其考试总成绩从高分到低分依次等额递补体检。若递补对象总成绩相同的,按上述递补办法确定。</w:t>
      </w:r>
    </w:p>
    <w:p w14:paraId="5B7FB0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(六)入职审查</w:t>
      </w:r>
    </w:p>
    <w:p w14:paraId="1FF95E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体检结束后,对体检合格的报考者确定为进入入职审查环节的拟聘人员。按照《未成年人学校保护规定》(教育部令第50号)、教育部《关于推开教职员工准入查询工作的通知》(教师函〔2023〕1号)、贵州省人民检察院等十二部门关于印发《关于在密切接触未成年人行业建立违法犯罪人员从业限制制度的意见》的通知(黔检会〔2019〕9号)和贵州省中小学《教师违反职业道德行为处理办法实施细则(试行)》等要求,对拟聘人员是否有刑事犯罪记录和其他不得聘用的违法记录进行线下入职审查。同时,还要通过“全国教师管理信息系统准入查询平台”对拟聘人员进行线上准入查询。入职审查时还需要提交相关个人档案进行审查(其中以毕业生推荐表报名的应届毕业生还需提交毕业证书原件及复印件)。入职审查和准入查询合格后,面向社会公示5个工作日。</w:t>
      </w:r>
    </w:p>
    <w:p w14:paraId="732ED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若入职审查合格后放弃或入职审查不合格等原因,导致拟聘人数达不到招聘学科岗位数的,则根据该学科岗位招聘数的缺额,按考试总成绩从高分到低分依次等额确定递补对象,若递补对象总成绩相同的,参照体检递补办法确定。</w:t>
      </w:r>
    </w:p>
    <w:p w14:paraId="339D54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(七)签约上岗</w:t>
      </w:r>
    </w:p>
    <w:p w14:paraId="4B171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经体检、入职审查及准入查询合格、公示无异议后,办理聘用备案等相关手续。拟聘人员在指定的时间按报考学科岗位的考试总成绩从高分到低分依次择岗(若成绩并列,参照体检递补办法进行择岗),签订聘任合同。</w:t>
      </w:r>
    </w:p>
    <w:p w14:paraId="11458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凡未在指定时间内签订聘任合同、在规定时间内不报到或不服从统一安排者,视为自动放弃。报考者签订聘任合同后因违约等原因产生的空缺岗位,可在符合招聘条件的人员中按考试总成绩依次直接递补,不再重新择岗。</w:t>
      </w:r>
    </w:p>
    <w:p w14:paraId="78449C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五、待遇及政策保障</w:t>
      </w:r>
    </w:p>
    <w:p w14:paraId="46E0F5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(一)“特岗计划”教师服务期(聘任期)为三年,聘任期内工资发放参照国家统一的工资制度和标准执行,按规定纳入当地社会保障体系,依法缴纳社会保险。</w:t>
      </w:r>
    </w:p>
    <w:p w14:paraId="0E9D5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(二)县财政安排专项资金,用于本次特岗教师招聘、入职前的师德教育与教学培训工作等。各相关学校要落实好周转宿舍等安排,切实解决特岗教师工作生活中的实际困难。</w:t>
      </w:r>
    </w:p>
    <w:p w14:paraId="16D18F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特岗教师三年服务(聘任)期满、考核合格且愿意留任的,按照人事管理相关规定及时纳入教师编制,落实教师工作岗位,做好相关人事、工资关系等接转工作,连续计算工龄和教龄。办理接转手续时,不再增设考试、体检等项目,接转后也不再实行试用期。</w:t>
      </w:r>
    </w:p>
    <w:p w14:paraId="6BA52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六、有关要求</w:t>
      </w:r>
    </w:p>
    <w:p w14:paraId="4A72FB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(一)特岗教师实行合同制管理。</w:t>
      </w:r>
    </w:p>
    <w:p w14:paraId="4196ED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特岗教师招聘工作的资格审查贯穿招考工作全过程,报考人员必须对提供的证件、证明材料及个人有关信息的真实性负责。在招聘过程任何环节发现有下列情况之一的,将取消其报考资格,已经聘用的,解除聘任合同。</w:t>
      </w:r>
    </w:p>
    <w:p w14:paraId="181912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 不能坚持党的基本路线,在重大政治问题上不能与党中央保持一致的人员。</w:t>
      </w:r>
    </w:p>
    <w:p w14:paraId="5E0F3F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 有犯罪前科、被司法机关确定为犯罪嫌疑人或有其他严重违法违纪行为的。</w:t>
      </w:r>
    </w:p>
    <w:p w14:paraId="2AB353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 伪造有关证件、证明材料或有其他弄虚作假行为的。</w:t>
      </w:r>
    </w:p>
    <w:p w14:paraId="417764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4.曾因贪污、行贿受贿、泄露国家机密等原因受到过党纪、政纪处分、曾在机关、事业单位年度考核中被确定为“不称职”、“不合格”的人员和曾被开除公职的人员。</w:t>
      </w:r>
    </w:p>
    <w:p w14:paraId="4C4469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5.人民法院认定为失信被执行人的人员。</w:t>
      </w:r>
    </w:p>
    <w:p w14:paraId="3B58A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6. 有其他不符合招聘条件的。</w:t>
      </w:r>
    </w:p>
    <w:p w14:paraId="088624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(三)特岗教师招聘的相关资讯将在湄潭县人民政府网上发布,报考人员须保持通讯畅通,应随时关注网上相关信息,因本人未及时查看或认真阅读公布事宜而造成的后果,由考生自行承担。</w:t>
      </w:r>
    </w:p>
    <w:p w14:paraId="684EB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本次招聘不委托任何单位举办任何形式的培训班,也不组织编写、出版任何考试用书。资格审查及具体岗位条件相关问题,请拨打电话咨询。</w:t>
      </w:r>
    </w:p>
    <w:p w14:paraId="36DFCD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(四)咨询电话</w:t>
      </w:r>
    </w:p>
    <w:p w14:paraId="512D55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遵义市教体局人教科:0851-2822283628252110</w:t>
      </w:r>
    </w:p>
    <w:p w14:paraId="171A1F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湄潭县教体局人事股:0851-2422922124221826</w:t>
      </w:r>
    </w:p>
    <w:p w14:paraId="6E3846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报名系统咨询电话详见报名系统首页。</w:t>
      </w:r>
    </w:p>
    <w:p w14:paraId="35F45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七、监督投诉</w:t>
      </w:r>
    </w:p>
    <w:p w14:paraId="746038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省教育厅和市教体局、县纪检监察部门负责对招聘工作进行全程监督。报考人员若发现招聘过程中有违规违纪现象,可向有关部门投诉。</w:t>
      </w:r>
    </w:p>
    <w:p w14:paraId="6E5BE9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本方案由县教体局、县委编办、县财政局、县人力资源和社会保障局负责解释。</w:t>
      </w:r>
    </w:p>
    <w:p w14:paraId="306CB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附件:1.湄潭县2025年“特岗计划”教师招聘学科岗位计划表</w:t>
      </w:r>
    </w:p>
    <w:p w14:paraId="63CC9F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2.湄潭县2025年“特岗计划”教师招聘学科岗位一览表</w:t>
      </w:r>
    </w:p>
    <w:p w14:paraId="0C098B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3.遵义市2025年“特岗计划”教师招聘岗位学历专业要求</w:t>
      </w:r>
    </w:p>
    <w:p w14:paraId="1BEB1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   2025年6月10日</w:t>
      </w:r>
    </w:p>
    <w:p w14:paraId="528B6C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p>
    <w:p w14:paraId="585691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附件1</w:t>
      </w:r>
    </w:p>
    <w:p w14:paraId="0033E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w:t>
      </w:r>
      <w:r>
        <w:rPr>
          <w:rFonts w:hint="default" w:ascii="仿宋_GB2312" w:hAnsi="微软雅黑" w:eastAsia="仿宋_GB2312" w:cs="仿宋_GB2312"/>
          <w:i w:val="0"/>
          <w:iCs w:val="0"/>
          <w:caps w:val="0"/>
          <w:color w:val="333333"/>
          <w:spacing w:val="0"/>
          <w:sz w:val="36"/>
          <w:szCs w:val="36"/>
          <w:bdr w:val="none" w:color="auto" w:sz="0" w:space="0"/>
        </w:rPr>
        <w:t> </w:t>
      </w:r>
      <w:r>
        <w:rPr>
          <w:rStyle w:val="7"/>
          <w:rFonts w:hint="default" w:ascii="仿宋_GB2312" w:hAnsi="微软雅黑" w:eastAsia="仿宋_GB2312" w:cs="仿宋_GB2312"/>
          <w:i w:val="0"/>
          <w:iCs w:val="0"/>
          <w:caps w:val="0"/>
          <w:color w:val="333333"/>
          <w:spacing w:val="0"/>
          <w:sz w:val="36"/>
          <w:szCs w:val="36"/>
          <w:bdr w:val="none" w:color="auto" w:sz="0" w:space="0"/>
        </w:rPr>
        <w:t>湄潭县2025年“特岗计划”教师招聘学科岗位计划表</w:t>
      </w:r>
    </w:p>
    <w:tbl>
      <w:tblPr>
        <w:tblW w:w="913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autofit"/>
        <w:tblCellMar>
          <w:top w:w="0" w:type="dxa"/>
          <w:left w:w="0" w:type="dxa"/>
          <w:bottom w:w="0" w:type="dxa"/>
          <w:right w:w="0" w:type="dxa"/>
        </w:tblCellMar>
      </w:tblPr>
      <w:tblGrid>
        <w:gridCol w:w="1392"/>
        <w:gridCol w:w="590"/>
        <w:gridCol w:w="792"/>
        <w:gridCol w:w="591"/>
        <w:gridCol w:w="591"/>
        <w:gridCol w:w="591"/>
        <w:gridCol w:w="591"/>
        <w:gridCol w:w="1192"/>
        <w:gridCol w:w="1192"/>
        <w:gridCol w:w="992"/>
        <w:gridCol w:w="156"/>
        <w:gridCol w:w="156"/>
        <w:gridCol w:w="156"/>
        <w:gridCol w:w="156"/>
      </w:tblGrid>
      <w:tr w14:paraId="227B81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PrEx>
        <w:trPr>
          <w:trHeight w:val="609"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BE690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特岗计划类别</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DDD7C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学段</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CB5D8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合计数</w:t>
            </w:r>
          </w:p>
        </w:tc>
        <w:tc>
          <w:tcPr>
            <w:tcW w:w="0" w:type="auto"/>
            <w:gridSpan w:val="11"/>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FA059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“特岗计划”教师招聘学科岗位计划数</w:t>
            </w:r>
          </w:p>
        </w:tc>
      </w:tr>
      <w:tr w14:paraId="4D5489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97964CE">
            <w:pPr>
              <w:jc w:val="cente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22A074F">
            <w:pPr>
              <w:jc w:val="cente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0A1111F">
            <w:pPr>
              <w:jc w:val="cente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5044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语文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795D9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数学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4424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英语</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5B6E5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科学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05CB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道德与法治</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77637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体育与健康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C4CE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心理健康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DE3C651">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A72FF57">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D664D7C">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D5D7A55">
            <w:pPr>
              <w:keepNext w:val="0"/>
              <w:keepLines w:val="0"/>
              <w:widowControl/>
              <w:suppressLineNumbers w:val="0"/>
              <w:spacing w:before="0" w:beforeAutospacing="0" w:after="0" w:afterAutospacing="0"/>
              <w:ind w:left="0" w:right="0"/>
              <w:jc w:val="center"/>
            </w:pPr>
          </w:p>
        </w:tc>
      </w:tr>
      <w:tr w14:paraId="7FF202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474D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中央</w:t>
            </w:r>
          </w:p>
          <w:p w14:paraId="7E427A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计划</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15CD5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02762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10</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7D20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2CE87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6DA2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7E6B4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78D7C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8930D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CCF0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737AF24">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908A3BD">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5CA871B">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FCA1CF7">
            <w:pPr>
              <w:keepNext w:val="0"/>
              <w:keepLines w:val="0"/>
              <w:widowControl/>
              <w:suppressLineNumbers w:val="0"/>
              <w:spacing w:before="0" w:beforeAutospacing="0" w:after="0" w:afterAutospacing="0"/>
              <w:ind w:left="0" w:right="0"/>
              <w:jc w:val="center"/>
            </w:pPr>
          </w:p>
        </w:tc>
      </w:tr>
      <w:tr w14:paraId="6FDFA8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194B39A">
            <w:pPr>
              <w:jc w:val="cente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1C29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合计</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40C21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10</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9E8E7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8F969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C1369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80ED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AD9B4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6F51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5C42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C61E167">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2565710">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4962DFD">
            <w:pPr>
              <w:keepNext w:val="0"/>
              <w:keepLines w:val="0"/>
              <w:widowControl/>
              <w:suppressLineNumbers w:val="0"/>
              <w:spacing w:before="0" w:beforeAutospacing="0" w:after="0" w:afterAutospacing="0"/>
              <w:ind w:left="0" w:right="0"/>
              <w:jc w:val="center"/>
            </w:pPr>
          </w:p>
        </w:tc>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BBC23A8">
            <w:pPr>
              <w:keepNext w:val="0"/>
              <w:keepLines w:val="0"/>
              <w:widowControl/>
              <w:suppressLineNumbers w:val="0"/>
              <w:spacing w:before="0" w:beforeAutospacing="0" w:after="0" w:afterAutospacing="0"/>
              <w:ind w:left="0" w:right="0"/>
              <w:jc w:val="center"/>
            </w:pPr>
          </w:p>
        </w:tc>
      </w:tr>
    </w:tbl>
    <w:p w14:paraId="722D99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p>
    <w:p w14:paraId="7F15D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p>
    <w:p w14:paraId="580F3A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附件2</w:t>
      </w:r>
    </w:p>
    <w:p w14:paraId="2032E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w:t>
      </w:r>
      <w:r>
        <w:rPr>
          <w:rFonts w:hint="default" w:ascii="仿宋_GB2312" w:hAnsi="微软雅黑" w:eastAsia="仿宋_GB2312" w:cs="仿宋_GB2312"/>
          <w:i w:val="0"/>
          <w:iCs w:val="0"/>
          <w:caps w:val="0"/>
          <w:color w:val="333333"/>
          <w:spacing w:val="0"/>
          <w:sz w:val="36"/>
          <w:szCs w:val="36"/>
          <w:bdr w:val="none" w:color="auto" w:sz="0" w:space="0"/>
        </w:rPr>
        <w:t>湄潭县2025年“特岗计划”教师招聘学科岗位一览表</w:t>
      </w:r>
    </w:p>
    <w:tbl>
      <w:tblPr>
        <w:tblW w:w="8977"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autofit"/>
        <w:tblCellMar>
          <w:top w:w="0" w:type="dxa"/>
          <w:left w:w="0" w:type="dxa"/>
          <w:bottom w:w="0" w:type="dxa"/>
          <w:right w:w="0" w:type="dxa"/>
        </w:tblCellMar>
      </w:tblPr>
      <w:tblGrid>
        <w:gridCol w:w="640"/>
        <w:gridCol w:w="1074"/>
        <w:gridCol w:w="731"/>
        <w:gridCol w:w="993"/>
        <w:gridCol w:w="1320"/>
        <w:gridCol w:w="2674"/>
        <w:gridCol w:w="1545"/>
      </w:tblGrid>
      <w:tr w14:paraId="6E77AB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CellMar>
            <w:top w:w="0" w:type="dxa"/>
            <w:left w:w="0" w:type="dxa"/>
            <w:bottom w:w="0" w:type="dxa"/>
            <w:right w:w="0" w:type="dxa"/>
          </w:tblCellMar>
        </w:tblPrEx>
        <w:trPr>
          <w:trHeight w:val="621"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D753C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招聘单位名称</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6B3B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学科岗位名称</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808B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招聘</w:t>
            </w:r>
          </w:p>
          <w:p w14:paraId="7CB56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人数</w:t>
            </w:r>
          </w:p>
        </w:tc>
        <w:tc>
          <w:tcPr>
            <w:tcW w:w="993"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ED647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学历</w:t>
            </w:r>
          </w:p>
        </w:tc>
        <w:tc>
          <w:tcPr>
            <w:tcW w:w="132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39EA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专业</w:t>
            </w:r>
          </w:p>
        </w:tc>
        <w:tc>
          <w:tcPr>
            <w:tcW w:w="26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4095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其他条件</w:t>
            </w:r>
          </w:p>
        </w:tc>
        <w:tc>
          <w:tcPr>
            <w:tcW w:w="154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56DC4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备注</w:t>
            </w:r>
          </w:p>
        </w:tc>
      </w:tr>
      <w:tr w14:paraId="787791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9"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62463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永兴镇中心学校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F742A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小学心理健康</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618F3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0E14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本科及以上学历;</w:t>
            </w:r>
          </w:p>
        </w:tc>
        <w:tc>
          <w:tcPr>
            <w:tcW w:w="1320" w:type="dxa"/>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3084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专业要求:按《遵义市2025年“特岗计划”教师招聘岗位学历专业要求》的相关规定进行确定。</w:t>
            </w:r>
          </w:p>
        </w:tc>
        <w:tc>
          <w:tcPr>
            <w:tcW w:w="2674" w:type="dxa"/>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302BE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1.报考者应取得小学及以上与报考学科一致的教师资格;</w:t>
            </w:r>
          </w:p>
          <w:p w14:paraId="6F186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对暂未取得相应教师资格证书的人员,严格“持证上岗”,在签订特岗教师聘用合同时必须取得相应教师资格证书,未取得相应教师资格证书人员不予签约。</w:t>
            </w:r>
          </w:p>
          <w:p w14:paraId="3286B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2.年龄不超过32周岁(1992年6月12日及以后出生)。支持鼓励符合条件的优秀退役军人、优秀退役运动员报考,年龄不超过35周岁(1989年6月12日及以后出生)</w:t>
            </w:r>
          </w:p>
        </w:tc>
        <w:tc>
          <w:tcPr>
            <w:tcW w:w="1545" w:type="dxa"/>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5EFFCA0">
            <w:pPr>
              <w:keepNext w:val="0"/>
              <w:keepLines w:val="0"/>
              <w:widowControl/>
              <w:suppressLineNumbers w:val="0"/>
              <w:spacing w:before="0" w:beforeAutospacing="0" w:after="0" w:afterAutospacing="0"/>
              <w:ind w:left="0" w:right="0"/>
              <w:jc w:val="center"/>
            </w:pPr>
          </w:p>
        </w:tc>
      </w:tr>
      <w:tr w14:paraId="0C2A54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9"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C996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复兴镇中心学校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211C1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小学心理健康</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7E1E5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1301586">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AAB64FA">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B4B8E3F">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2A8DCBD">
            <w:pPr>
              <w:jc w:val="center"/>
              <w:rPr>
                <w:rFonts w:hint="eastAsia" w:ascii="宋体"/>
                <w:sz w:val="24"/>
                <w:szCs w:val="24"/>
              </w:rPr>
            </w:pPr>
          </w:p>
        </w:tc>
      </w:tr>
      <w:tr w14:paraId="52CBDD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9"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90510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西河镇中心学校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2221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小学道德与法治</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54343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3993116">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C4A460D">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D6283A0">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42BD19E">
            <w:pPr>
              <w:jc w:val="center"/>
              <w:rPr>
                <w:rFonts w:hint="eastAsia" w:ascii="宋体"/>
                <w:sz w:val="24"/>
                <w:szCs w:val="24"/>
              </w:rPr>
            </w:pPr>
          </w:p>
        </w:tc>
      </w:tr>
      <w:tr w14:paraId="3A6E20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FAA7DEA">
            <w:pPr>
              <w:jc w:val="center"/>
              <w:rPr>
                <w:rFonts w:hint="eastAsia" w:ascii="宋体"/>
                <w:sz w:val="24"/>
                <w:szCs w:val="24"/>
              </w:rPr>
            </w:pP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74E51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小学体育</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C1B60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571BA6D">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0FF2E29">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1F7DF2D">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A677F1F">
            <w:pPr>
              <w:jc w:val="center"/>
              <w:rPr>
                <w:rFonts w:hint="eastAsia" w:ascii="宋体"/>
                <w:sz w:val="24"/>
                <w:szCs w:val="24"/>
              </w:rPr>
            </w:pPr>
          </w:p>
        </w:tc>
      </w:tr>
      <w:tr w14:paraId="741754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9"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193B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新南镇中心学校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7C47D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小学道德与法治</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3E75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9AEFD21">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072D5D2">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883F5A9">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E31FB95">
            <w:pPr>
              <w:jc w:val="center"/>
              <w:rPr>
                <w:rFonts w:hint="eastAsia" w:ascii="宋体"/>
                <w:sz w:val="24"/>
                <w:szCs w:val="24"/>
              </w:rPr>
            </w:pPr>
          </w:p>
        </w:tc>
      </w:tr>
      <w:tr w14:paraId="01950D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8C6364B">
            <w:pPr>
              <w:jc w:val="center"/>
              <w:rPr>
                <w:rFonts w:hint="eastAsia" w:ascii="宋体"/>
                <w:sz w:val="24"/>
                <w:szCs w:val="24"/>
              </w:rPr>
            </w:pP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109B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小学体育</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D178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ADA2B88">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3474CA5">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8E0FFED">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0F30C91">
            <w:pPr>
              <w:jc w:val="center"/>
              <w:rPr>
                <w:rFonts w:hint="eastAsia" w:ascii="宋体"/>
                <w:sz w:val="24"/>
                <w:szCs w:val="24"/>
              </w:rPr>
            </w:pPr>
          </w:p>
        </w:tc>
      </w:tr>
      <w:tr w14:paraId="11AB38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5"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C359A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茅坪民族学校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FF368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小学英语</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7DF0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22ED899">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0B2AE4E">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34D2ED0">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A5F16CD">
            <w:pPr>
              <w:jc w:val="center"/>
              <w:rPr>
                <w:rFonts w:hint="eastAsia" w:ascii="宋体"/>
                <w:sz w:val="24"/>
                <w:szCs w:val="24"/>
              </w:rPr>
            </w:pPr>
          </w:p>
        </w:tc>
      </w:tr>
      <w:tr w14:paraId="0E8597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FBB8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石莲镇中心学校</w:t>
            </w: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29AEC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小学语文</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496D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5CA78D8">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4432367">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C538CCD">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D1C3E0F">
            <w:pPr>
              <w:jc w:val="center"/>
              <w:rPr>
                <w:rFonts w:hint="eastAsia" w:ascii="宋体"/>
                <w:sz w:val="24"/>
                <w:szCs w:val="24"/>
              </w:rPr>
            </w:pPr>
          </w:p>
        </w:tc>
      </w:tr>
      <w:tr w14:paraId="490E4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C5D606C">
            <w:pPr>
              <w:jc w:val="center"/>
              <w:rPr>
                <w:rFonts w:hint="eastAsia" w:ascii="宋体"/>
                <w:sz w:val="24"/>
                <w:szCs w:val="24"/>
              </w:rPr>
            </w:pP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D56F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小学数学</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18342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CDFEBF0">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84F0F9C">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91AB17C">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A99F5D2">
            <w:pPr>
              <w:jc w:val="center"/>
              <w:rPr>
                <w:rFonts w:hint="eastAsia" w:ascii="宋体"/>
                <w:sz w:val="24"/>
                <w:szCs w:val="24"/>
              </w:rPr>
            </w:pPr>
          </w:p>
        </w:tc>
      </w:tr>
      <w:tr w14:paraId="4E10FA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091DCF2">
            <w:pPr>
              <w:jc w:val="center"/>
              <w:rPr>
                <w:rFonts w:hint="eastAsia" w:ascii="宋体"/>
                <w:sz w:val="24"/>
                <w:szCs w:val="24"/>
              </w:rPr>
            </w:pPr>
          </w:p>
        </w:tc>
        <w:tc>
          <w:tcPr>
            <w:tcW w:w="1074"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15C1E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小学科学</w:t>
            </w:r>
          </w:p>
        </w:tc>
        <w:tc>
          <w:tcPr>
            <w:tcW w:w="73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3DCA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pPr>
            <w:r>
              <w:rPr>
                <w:bdr w:val="none" w:color="auto" w:sz="0" w:space="0"/>
              </w:rPr>
              <w:t>1</w:t>
            </w:r>
          </w:p>
        </w:tc>
        <w:tc>
          <w:tcPr>
            <w:tcW w:w="993"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1BC351A">
            <w:pPr>
              <w:jc w:val="center"/>
              <w:rPr>
                <w:rFonts w:hint="eastAsia" w:ascii="宋体"/>
                <w:sz w:val="24"/>
                <w:szCs w:val="24"/>
              </w:rPr>
            </w:pPr>
          </w:p>
        </w:tc>
        <w:tc>
          <w:tcPr>
            <w:tcW w:w="1320"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31E17A4">
            <w:pPr>
              <w:jc w:val="center"/>
              <w:rPr>
                <w:rFonts w:hint="eastAsia" w:ascii="宋体"/>
                <w:sz w:val="24"/>
                <w:szCs w:val="24"/>
              </w:rPr>
            </w:pPr>
          </w:p>
        </w:tc>
        <w:tc>
          <w:tcPr>
            <w:tcW w:w="2674"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6C47A41">
            <w:pPr>
              <w:jc w:val="center"/>
              <w:rPr>
                <w:rFonts w:hint="eastAsia" w:ascii="宋体"/>
                <w:sz w:val="24"/>
                <w:szCs w:val="24"/>
              </w:rPr>
            </w:pPr>
          </w:p>
        </w:tc>
        <w:tc>
          <w:tcPr>
            <w:tcW w:w="1545" w:type="dxa"/>
            <w:vMerge w:val="continue"/>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2118395">
            <w:pPr>
              <w:jc w:val="center"/>
              <w:rPr>
                <w:rFonts w:hint="eastAsia" w:ascii="宋体"/>
                <w:sz w:val="24"/>
                <w:szCs w:val="24"/>
              </w:rPr>
            </w:pPr>
          </w:p>
        </w:tc>
      </w:tr>
    </w:tbl>
    <w:p w14:paraId="0D4D6D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p>
    <w:p w14:paraId="057A00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p>
    <w:p w14:paraId="4EB96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附件3</w:t>
      </w:r>
    </w:p>
    <w:p w14:paraId="11452D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w:t>
      </w:r>
      <w:r>
        <w:rPr>
          <w:rFonts w:hint="default" w:ascii="仿宋_GB2312" w:hAnsi="微软雅黑" w:eastAsia="仿宋_GB2312" w:cs="仿宋_GB2312"/>
          <w:i w:val="0"/>
          <w:iCs w:val="0"/>
          <w:caps w:val="0"/>
          <w:color w:val="333333"/>
          <w:spacing w:val="0"/>
          <w:sz w:val="36"/>
          <w:szCs w:val="36"/>
          <w:bdr w:val="none" w:color="auto" w:sz="0" w:space="0"/>
        </w:rPr>
        <w:t> 遵义市2025年“特岗计划”教师招聘岗位学历专业要求</w:t>
      </w:r>
    </w:p>
    <w:p w14:paraId="0333F1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    根据《贵州省2025年“特岗计划”实施方案》学历条件、教师资格条件要求,参照《普通高等学校本科专业目录新旧专业对照表》(2012)、《普通高等学校本科专业目录》(2020)、《高等职业教育本科新旧专业对照表》(2021)、《高等职业教育专科新旧专业对照表》(2021)、《普通高等学校高等职业教育(专科)专业目录》(2015)、《普通高等学校高等职业教育(专科)专业目录新旧专业对照表》(2015)、《自学考试本科和专科参考专业目录》(贵州2015)、《高等教育自学考试新旧专业对照表》(2018),经研究,2025年“特岗计划”教师招聘学历专业要求如下:</w:t>
      </w:r>
    </w:p>
    <w:p w14:paraId="3EB287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一、语文(取得报考学段及以上语文教师资格,报考小学学段可取得全科教师资格)</w:t>
      </w:r>
    </w:p>
    <w:p w14:paraId="1F1A9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609B6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本科一级学科:中国语言文学类(汉语言文学、汉语言、汉语国际教育、中国少数民族语言文学、古典文献学、应用语言学、秘书学、中国语言与文化、手语翻译)</w:t>
      </w:r>
    </w:p>
    <w:p w14:paraId="345103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本科二级学科:小学教育(取得语文教师资格证或全科教师资格证,限报小学)、华文教育、人文教育、教育学(限报小学)。</w:t>
      </w:r>
    </w:p>
    <w:p w14:paraId="786C5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限报小学)、基础教育、初等教育(限报小学)、义务教育、秘书学、汉语言文学教育、汉语国际教育、汉语言文学、汉语言翻译、师范类汉语言文学、教育学(限报小学)、中文国际教育、双语教育。</w:t>
      </w:r>
    </w:p>
    <w:p w14:paraId="17270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二、数学(取得报考学段及以上数学教师资格,报考小学学段可取得全科教师资格)</w:t>
      </w:r>
    </w:p>
    <w:p w14:paraId="38DC2B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11891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本科一级学科:数学类(数学与应用数学、信息与计算科学、数理基础科学、数据计算及应用)</w:t>
      </w:r>
    </w:p>
    <w:p w14:paraId="4C7DE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本科二级学科:小学教育(限报小学)、教育学(限报小学)。</w:t>
      </w:r>
    </w:p>
    <w:p w14:paraId="17EFDB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其他国民教育本科:数学、小学教育(限报小学)、基础教育、初等教育(限报小学)、义务教育、数学教育、教育学(限报小学)。</w:t>
      </w:r>
    </w:p>
    <w:p w14:paraId="07ACEA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三、英语(取得报考学段及以上英语教师资格,报考小学学段可取得全科教师资格)</w:t>
      </w:r>
    </w:p>
    <w:p w14:paraId="7E2F3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185FAF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本科二级学科:英语、翻译、商务英语、小学教育(限报小学)。</w:t>
      </w:r>
    </w:p>
    <w:p w14:paraId="25964E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其他国民教育本科:小学教育(限报小学)、英语翻译、英语教育、经贸英语、商务英语、外贸英语、英语、旅游英语、应用英语。</w:t>
      </w:r>
    </w:p>
    <w:p w14:paraId="666253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四、物理(取得报考学段及以上物理教师资格)</w:t>
      </w:r>
    </w:p>
    <w:p w14:paraId="069841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6088CE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本科一级学科:物理学类(物理学、 应用物理学、核物理、声学、系统科学与工程)</w:t>
      </w:r>
    </w:p>
    <w:p w14:paraId="385D5C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其他国民教育本科:物理教育</w:t>
      </w:r>
    </w:p>
    <w:p w14:paraId="2CD060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五、化学(取得报考学段及以上化学教师资格)</w:t>
      </w:r>
    </w:p>
    <w:p w14:paraId="1F8ED4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45DEFA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本科一级学科:化学类(化学、应用化学、化学生物学、分子科学与工程、能源化学)</w:t>
      </w:r>
    </w:p>
    <w:p w14:paraId="15E60A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其他国民教育本科:化学教育</w:t>
      </w:r>
    </w:p>
    <w:p w14:paraId="4D6DA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六、生物(取得报考学段及以上生物教师资格)</w:t>
      </w:r>
    </w:p>
    <w:p w14:paraId="2799C9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624DDB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本科一级学科:生物科学类(生物科学、生物技术、生物信息学、生态学、整合科学、神经科学)</w:t>
      </w:r>
    </w:p>
    <w:p w14:paraId="25E3F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其他国民教育本科:生物教育、生物工程、生物技术、生物科学</w:t>
      </w:r>
    </w:p>
    <w:p w14:paraId="26F6D7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七、地理(取得报考学段及以上地理教师资格)</w:t>
      </w:r>
    </w:p>
    <w:p w14:paraId="3F636F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7181DC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本科一级学科:地理科学类(地理科学、自然地理与资源环境、 人文地理与城乡规划、地理信息科学)</w:t>
      </w:r>
    </w:p>
    <w:p w14:paraId="750168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本科二级学科:人文教育</w:t>
      </w:r>
    </w:p>
    <w:p w14:paraId="5EDE0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其他国民教育本科:地理教育</w:t>
      </w:r>
    </w:p>
    <w:p w14:paraId="3E677F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八、历史(取得报考学段及以上历史教师资格)</w:t>
      </w:r>
    </w:p>
    <w:p w14:paraId="7DD945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549A60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本科一级学科:历史学类(历史学、世界史、考古学、文物与博物馆学、文物保护技术、外国语言与外国历史、文化遗产)</w:t>
      </w:r>
    </w:p>
    <w:p w14:paraId="427AF8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本科二级学科:人文教育</w:t>
      </w:r>
    </w:p>
    <w:p w14:paraId="2B7742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其他国民教育本科:历史教育、考古学</w:t>
      </w:r>
    </w:p>
    <w:p w14:paraId="363F55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九、道德与法治 (取得报考学段及以上思想政治、思想品德、道德与法治教师资格,报考小学学段可取得全科教师资格)</w:t>
      </w:r>
    </w:p>
    <w:p w14:paraId="04BED3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521F9D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本科一级学科:马克思主义理论类(科学社会主义、中国共产党历史、思想政治教育、马克思主义理论);</w:t>
      </w:r>
    </w:p>
    <w:p w14:paraId="644185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政治学类(政治学与行政学、国际政治、外交学、国际事务与国际关系、030205T政治学、经济学与哲学、国际组织与全球治理)</w:t>
      </w:r>
    </w:p>
    <w:p w14:paraId="0AF843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本科二级学科:小学教育(限报小学)</w:t>
      </w:r>
    </w:p>
    <w:p w14:paraId="061B24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其他国民教育本科:小学教育(限报小学)、基础教育、初等教育(限报小学)、义务教育、思想政治教育、政治教育。</w:t>
      </w:r>
    </w:p>
    <w:p w14:paraId="12181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十、音乐(取得报考学段及以上音乐教师资格,报考小学学段可取得全科教师资格)</w:t>
      </w:r>
    </w:p>
    <w:p w14:paraId="07670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0F39B9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本科一级学科:音乐与舞蹈学类(音乐表演、音乐学、作曲与作曲技术理论、舞蹈表演、舞蹈学、舞蹈编导、舞蹈教育、航空服务艺术与管理、流行音乐、音乐治疗、流行舞蹈)</w:t>
      </w:r>
    </w:p>
    <w:p w14:paraId="4D87E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本科二级学科:艺术教育、小学教育(限报小学)</w:t>
      </w:r>
    </w:p>
    <w:p w14:paraId="68A6CE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其他国民教育本科:小学教育(限报小学)、基础教育、音乐教育、音乐表演、舞蹈表演与编导、戏曲表演、舞台艺术设计。</w:t>
      </w:r>
    </w:p>
    <w:p w14:paraId="5DCFC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十一、体育(取得报考学段及以上体育与健康、体育教师资格,报考小学学段可取得全科教师资格)</w:t>
      </w:r>
    </w:p>
    <w:p w14:paraId="0FE7BB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1E1E45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体育学类(体育教育、运动训练、社会体育指导与管理、武术与民族传统体育、运动人体科学、运动康复、休闲体育、体能训练、冰雪运动、电子竞技运动与管理、智能体育工程、体育旅游、运动能力开发)</w:t>
      </w:r>
    </w:p>
    <w:p w14:paraId="40CECF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本科二级学科:小学教育(限报小学)</w:t>
      </w:r>
    </w:p>
    <w:p w14:paraId="75124A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其他国民教育本科:小学教育(限报小学)、基础教育、初等教育(限报小学)、义务教育、体育教育、运动人体科学、体育与健康教育、社会体育指导与管理、休闲体育、体能训练、电子竞技技术与管理。</w:t>
      </w:r>
    </w:p>
    <w:p w14:paraId="2987B2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十二、美术(取得报考学段及以上美术教师资格,报考小学学段可取得全科教师资格)</w:t>
      </w:r>
    </w:p>
    <w:p w14:paraId="32B139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5143CA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本科一级学科:美术学类(美术学、绘画、雕塑、摄影、书法学、中国画、实验艺术、跨媒体艺术、文物保护与修复、漫画);</w:t>
      </w:r>
    </w:p>
    <w:p w14:paraId="0E8ACD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设计学类(艺术设计学、视觉传达设计、环境设计、产品设计、服装与服饰设计、公共艺术、工艺美术、数字媒体艺术、艺术与科技、陶瓷艺术设计、新媒体艺术、包装设计)</w:t>
      </w:r>
    </w:p>
    <w:p w14:paraId="5E7A5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 艺术教育、小学教育(限报小学)、</w:t>
      </w:r>
    </w:p>
    <w:p w14:paraId="54EB9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取得美术教师资格或全科教师资格,限报小学)、电脑美术教育、美术教育、摄影、数字媒体艺术、服装艺术设计、室内设计、视觉传达设计、美术、艺术设计、动画设计、服装设计与工程、动漫设计、游戏艺术设计、环境艺术设计、中国书法、工艺美术、产品设计、服装与服饰设计、公共艺术设计、游戏创意设计、展示艺术设计、数字影像设计、时尚品设计、动画。</w:t>
      </w:r>
    </w:p>
    <w:p w14:paraId="7B93F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十三、信息科技(取得报考学段及以上信息技术类教师资格,报考小学学段可取得全科教师资格)</w:t>
      </w:r>
    </w:p>
    <w:p w14:paraId="19F3A6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7B081D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w:t>
      </w:r>
    </w:p>
    <w:p w14:paraId="58DF28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本科二级学科:教育技术学、小学教育(取得信息技术教师资格或全科教师资格,限报小学)</w:t>
      </w:r>
    </w:p>
    <w:p w14:paraId="4580D4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教育技术、小学教育(取得信息技术教师资格或全科教师资格,限报小学)、计算机及应用、计算机网络、计算机软件、信息技术教育、计算机教育、软件工程、网络工程、计算机软件及应用、计算机应用、计算机科学教育、动画、计算机科学与技术、信息安全、计算机器件及设备、信息安全与网络管理、移动商务技术、嵌入式技术、物联网工程、数字媒体技术、网络管理、计算机应用软件、计算机应用工程、网络工程技术、软件工程技术、大数据工程技术、云计算技术、信息安全与管理、虚拟现实技术、人工智能工程技术、工业互联网技术、区块链技术。</w:t>
      </w:r>
    </w:p>
    <w:p w14:paraId="6FEC6E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十四、科学</w:t>
      </w:r>
    </w:p>
    <w:p w14:paraId="15B7FC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硕士研究生:不限所学专业(取得小学或初中科学教师资格;高中通用技术或综合实践活动教师资格;初中或高中物理、化学、生物教师资格;报考小学学段可取得全科教师资格)</w:t>
      </w:r>
    </w:p>
    <w:p w14:paraId="696965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本科一级学科:物理学类专业(详见物理学科专业要求) (取得小学或初中科学教师资格;高中通用技术或综合实践活动教师资格;初中或高中物理教师资格;报考小学学段可取得全科教师资格);</w:t>
      </w:r>
    </w:p>
    <w:p w14:paraId="4CADAC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化学类专业(详见化学学科专业要求)(取得小学或初中科学教师资格;高中通用技术或综合实践活动教师资格;初中或高中化学教师资格;报考小学学段可取得全科教师资格);</w:t>
      </w:r>
    </w:p>
    <w:p w14:paraId="24CA0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生物科学类专业(详见生物学科专业要求)(取得小学或初中科学教师资格;高中通用技术或综合实践活动教师资格;初中或高中生物教师资格;报考小学学段可取得全科教师资格);</w:t>
      </w:r>
    </w:p>
    <w:p w14:paraId="681FF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本科二级学科:科学教育(取得小学或初中科学教师资格;初中或高中物理、化学、生物、高中通用技术、综合实践活动教师资格;报考小学学段可取得全科教师资格);</w:t>
      </w:r>
    </w:p>
    <w:p w14:paraId="3077AB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小学教育(取得科学教师资格或全科教师资格,限报小学)。</w:t>
      </w:r>
    </w:p>
    <w:p w14:paraId="1E269D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小学教育(取得科学教师资格或全科教师资格,限报小学);物理教育(取得小学或初中科学教师资格;高中通用技术或综合实践活动教师资格;初中或高中物理教师资格;报考小学学段可取得全科教师资格);化学教育(取得小学或初中科学教师资格;高中通用技术或综合实践活动教师资格;初中或高中化学教师资格;报考小学学段可取得全科教师资格);生物教育、生物工程、生物技术和生物科学(取得小学或初中科学教师资格;高中通用技术或综合实践活动教师资格;初中或高中生物教师资格;报考小学学段可取得全科教师资格);应用科技教育(取得小学或初中科学教师资格;高中通用技术或综合实践活动教师资格;初中或高中物理、化学、生物教师资格;报考小学学段可取得全科教师资格)。</w:t>
      </w:r>
    </w:p>
    <w:p w14:paraId="644B9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十五、心理健康(取得报考学段及以上心理健康教育、心理健康、心理教育、心理学教师资格;报考小学学段可取得全科教师资格)</w:t>
      </w:r>
    </w:p>
    <w:p w14:paraId="1604B4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硕士研究生:不限所学专业。</w:t>
      </w:r>
    </w:p>
    <w:p w14:paraId="51EAF9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本科一级学科:心理学类(心理学、应用心理学)</w:t>
      </w:r>
    </w:p>
    <w:p w14:paraId="7DD4E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本科二级学科:小学教育(限报小学)</w:t>
      </w:r>
    </w:p>
    <w:p w14:paraId="65994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其他国民教育本科:心理健康教育、应用心理学、心理学。</w:t>
      </w:r>
    </w:p>
    <w:p w14:paraId="5614C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特别说明:</w:t>
      </w:r>
    </w:p>
    <w:p w14:paraId="3D9226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1.如果对专业存在争议,以教育部“学信网”查询的考生当年高考录取专业名称为准;</w:t>
      </w:r>
    </w:p>
    <w:p w14:paraId="36A27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2.专业名称为“XX(或XX教育)”(XX师资方向、XX师资、XX教育方向、XX教育、XX方向),如果(XX师资方向、XX师资、XX教育方向、XX教育、XX方向)与所报考学科一致,可以报考;</w:t>
      </w:r>
    </w:p>
    <w:p w14:paraId="5E241A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ind w:left="0" w:right="0" w:firstLine="420"/>
        <w:jc w:val="left"/>
        <w:rPr>
          <w:rFonts w:hint="default" w:ascii="仿宋_GB2312" w:eastAsia="仿宋_GB2312" w:cs="仿宋_GB2312"/>
          <w:sz w:val="31"/>
          <w:szCs w:val="31"/>
        </w:rPr>
      </w:pPr>
      <w:r>
        <w:rPr>
          <w:rFonts w:hint="default" w:ascii="仿宋_GB2312" w:hAnsi="微软雅黑" w:eastAsia="仿宋_GB2312" w:cs="仿宋_GB2312"/>
          <w:i w:val="0"/>
          <w:iCs w:val="0"/>
          <w:caps w:val="0"/>
          <w:color w:val="333333"/>
          <w:spacing w:val="0"/>
          <w:sz w:val="31"/>
          <w:szCs w:val="31"/>
          <w:bdr w:val="none" w:color="auto" w:sz="0" w:space="0"/>
        </w:rPr>
        <w:t>3.《普通高等学校本科专业目录新旧专业对照表》(2012)、《普通高等学校高等职业教育(专科)专业目录新旧专业对照表》(2015)、《高等职业教育专科新旧专业对照表》(2021)、《高等教育自学考试新旧专业对照表》(2018)中新二级学科专业包含的原二级学科专业,按新二级学科专业对待。</w:t>
      </w:r>
    </w:p>
    <w:p w14:paraId="7ACCE4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C2596"/>
    <w:rsid w:val="312C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42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2025-06-11T01:42:00Z</dcterms:created>
  <dc:creator>水无鱼</dc:creator>
  <cp:lastModifiedBy>水无鱼</cp:lastModifiedBy>
  <dcterms:modified xsi:type="dcterms:W3CDTF">2025-06-11T02:24:40Z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52312A66CC984C2AA719F3DA91141661_11</vt:lpwstr>
  </property>
  <property fmtid="{D5CDD505-2E9C-101B-9397-08002B2CF9AE}" pid="4" name="KSOTemplateDocerSaveRecord">
    <vt:lpwstr>eyJoZGlkIjoiOTNlMGVkZWI0OTliYTNjODIxNjJmZjA2Mjk5YTk4MGYiLCJ1c2VySWQiOiIyMzEwMTIzODgifQ==</vt:lpwstr>
  </property>
</Properties>
</file>