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附件1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陕西警察学院2025年度拟招聘博士研究生岗位计划</w:t>
      </w:r>
    </w:p>
    <w:tbl>
      <w:tblPr>
        <w:tblStyle w:val="3"/>
        <w:tblW w:w="13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5"/>
        <w:gridCol w:w="705"/>
        <w:gridCol w:w="1842"/>
        <w:gridCol w:w="851"/>
        <w:gridCol w:w="850"/>
        <w:gridCol w:w="1843"/>
        <w:gridCol w:w="851"/>
        <w:gridCol w:w="850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单位性质/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经费形式</w:t>
            </w:r>
          </w:p>
        </w:tc>
        <w:tc>
          <w:tcPr>
            <w:tcW w:w="4248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招聘岗位及人数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招聘岗位所需资格条件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楷体_GB2312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岗位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简称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岗位简介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岗位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类别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招聘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人数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</w:rPr>
              <w:t>专业及代码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学历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学位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全额拨款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教师1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主要从事警务指挥与战术专业相关教学和科研工作。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专技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0306公安学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博士研究生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35周岁以下，限男性（队伍结构及实战教学需要），中共党员或共青团员（含因超龄退团）。本科与研究生阶段所学专业与招聘岗位专业相同。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全额拨款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教师2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从事侦查学教学、科研和实验室建设工作。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专技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00" w:lineRule="exact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0306公安学</w:t>
            </w:r>
          </w:p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7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（侦查学）          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0301法学</w:t>
            </w:r>
            <w:r>
              <w:rPr>
                <w:rStyle w:val="7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（侦查学）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博士研究生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35周岁以下，中共党员或共青团员（含因超龄退团）。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全额拨款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教师3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从事经济犯罪侦查教学、科研和实验室建设工作。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专技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8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0202应用经济学</w:t>
            </w:r>
            <w:r>
              <w:rPr>
                <w:rStyle w:val="9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（应用经济学）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博士研究生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35周岁以下，中共党员或共青团员（含因超龄退团）。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全额拨款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教师4</w:t>
            </w:r>
          </w:p>
        </w:tc>
        <w:tc>
          <w:tcPr>
            <w:tcW w:w="1842" w:type="dxa"/>
            <w:shd w:val="clear" w:color="auto" w:fill="auto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从事文物犯罪侦查教学、科研和实验室教学工作。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专技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1451文物</w:t>
            </w:r>
            <w:r>
              <w:rPr>
                <w:rStyle w:val="9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</w:t>
            </w:r>
            <w:r>
              <w:rPr>
                <w:rStyle w:val="8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0602中国史  </w:t>
            </w:r>
            <w:r>
              <w:rPr>
                <w:rStyle w:val="9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（文物保护）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博士研究生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35周岁以下，中共党员或共青团员（含因超龄退团）。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全额拨款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教师5</w:t>
            </w:r>
          </w:p>
        </w:tc>
        <w:tc>
          <w:tcPr>
            <w:tcW w:w="1842" w:type="dxa"/>
            <w:shd w:val="clear" w:color="auto" w:fill="auto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从事刑事科学技术教学、科研和实验室建设工作。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专技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8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0838公安技术</w:t>
            </w:r>
            <w:r>
              <w:rPr>
                <w:rStyle w:val="9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（刑事科学技术）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博士研究生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35周岁以下，中共党员或共青团员（含因超龄退团）。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全额拨款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教师6</w:t>
            </w:r>
          </w:p>
        </w:tc>
        <w:tc>
          <w:tcPr>
            <w:tcW w:w="1842" w:type="dxa"/>
            <w:shd w:val="clear" w:color="auto" w:fill="auto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主要从事云计算和大数据方向教学科研工作。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专技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0854电子信息</w:t>
            </w:r>
            <w:r>
              <w:rPr>
                <w:rStyle w:val="9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（电子信息、计算机技术）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博士研究生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35周岁以下，中共党员或共青团员（含因超龄退团）。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全额拨款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教师7</w:t>
            </w:r>
          </w:p>
        </w:tc>
        <w:tc>
          <w:tcPr>
            <w:tcW w:w="1842" w:type="dxa"/>
            <w:shd w:val="clear" w:color="auto" w:fill="auto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主要从事交通数据挖掘技术、智能交通管理系统、交通行为学等课程相关教学和科研工作。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专技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0823交通运输工程</w:t>
            </w:r>
            <w:r>
              <w:rPr>
                <w:rStyle w:val="7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（交通运输工程）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博士研究生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35周岁以下，中共党员或共青团员（含因超龄退团）。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全额拨款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教师8</w:t>
            </w:r>
          </w:p>
        </w:tc>
        <w:tc>
          <w:tcPr>
            <w:tcW w:w="1842" w:type="dxa"/>
            <w:shd w:val="clear" w:color="auto" w:fill="auto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主要从事智能网联系统通信、安全和取证方面的教学科研工作。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专技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8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0823交通运输工程</w:t>
            </w:r>
            <w:r>
              <w:rPr>
                <w:rStyle w:val="9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（交通信息工程及控制）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博士研究生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35周岁以下，中共党员或共青团员（含因超龄退团）。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全额拨款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教师9</w:t>
            </w:r>
          </w:p>
        </w:tc>
        <w:tc>
          <w:tcPr>
            <w:tcW w:w="1842" w:type="dxa"/>
            <w:shd w:val="clear" w:color="auto" w:fill="auto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主要从事习近平法治思想、法理学、宪法与行政法学、涉外警务、反恐怖主义法学等课程教学与研究工作。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专技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0301法学</w:t>
            </w:r>
            <w:r>
              <w:rPr>
                <w:rStyle w:val="7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Style w:val="10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宪法学与行政法学、反恐怖主义法学、国际法学</w:t>
            </w:r>
            <w:r>
              <w:rPr>
                <w:rStyle w:val="7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）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博士研究生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35周岁以下，中共党员或共青团员（含因超龄退团）。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全额拨款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教师10</w:t>
            </w:r>
          </w:p>
        </w:tc>
        <w:tc>
          <w:tcPr>
            <w:tcW w:w="1842" w:type="dxa"/>
            <w:shd w:val="clear" w:color="auto" w:fill="auto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主要从事海外安全管理领域有关公共政策学、运筹学、决策学、组织行为学等课程的教学和科研工作。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专技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1201管理科学与工程</w:t>
            </w:r>
            <w:r>
              <w:rPr>
                <w:rStyle w:val="7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（管理科学、信息管理与信息系统、工程管理）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1204公共管理学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博士研究生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35周岁以下，中共党员或共青团员（含因超龄退团）。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全额拨款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教师11</w:t>
            </w:r>
          </w:p>
        </w:tc>
        <w:tc>
          <w:tcPr>
            <w:tcW w:w="1842" w:type="dxa"/>
            <w:shd w:val="clear" w:color="auto" w:fill="auto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主要从事海外安全管理领域安全防范系统与工程、安防工程制图、无人机技术应用等课程的教学和科研工作。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专技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0809电子科学与技术</w:t>
            </w:r>
            <w:r>
              <w:rPr>
                <w:rStyle w:val="7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（电路与系统、微电子学与固体电子学）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博士研究生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35周岁以下，中共党员或共青团员（含因超龄退团）。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全额拨款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教师12</w:t>
            </w:r>
          </w:p>
        </w:tc>
        <w:tc>
          <w:tcPr>
            <w:tcW w:w="1842" w:type="dxa"/>
            <w:shd w:val="clear" w:color="auto" w:fill="auto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主要从事海外安全管理领域消防管理实务、安防工程制图、防爆与安全检查技术、安全管理等课程的教学和科研工作。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专技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0837安全科学与工程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博士研究生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35周岁以下，中共党员或共青团员（含因超龄退团）。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全额拨款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教师13</w:t>
            </w:r>
          </w:p>
        </w:tc>
        <w:tc>
          <w:tcPr>
            <w:tcW w:w="1842" w:type="dxa"/>
            <w:shd w:val="clear" w:color="auto" w:fill="auto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主要从事海外安全管理领域有关国家安全学、国际关系学、区域国别安全、海外利益保护等课程的教学和科研工作。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专技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1407区域国别学            0302政治学</w:t>
            </w:r>
            <w:r>
              <w:rPr>
                <w:rStyle w:val="7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（中外政治制度、国际政治、国际关系、外交学、国际组织与全球治理）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博士研究生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35周岁以下，中共党员或共青团员（含因超龄退团）。</w:t>
            </w:r>
          </w:p>
        </w:tc>
      </w:tr>
    </w:tbl>
    <w:p>
      <w:pPr>
        <w:shd w:val="clear" w:color="auto" w:fill="FFFFFF"/>
        <w:spacing w:line="620" w:lineRule="exact"/>
        <w:rPr>
          <w:rFonts w:ascii="Times New Roman" w:hAnsi="Times New Roman" w:eastAsia="方正小标宋简体" w:cs="Times New Roman"/>
          <w:sz w:val="32"/>
          <w:szCs w:val="32"/>
        </w:rPr>
        <w:sectPr>
          <w:pgSz w:w="16838" w:h="11906" w:orient="landscape"/>
          <w:pgMar w:top="1474" w:right="1701" w:bottom="1474" w:left="1701" w:header="851" w:footer="992" w:gutter="0"/>
          <w:cols w:space="425" w:num="1"/>
          <w:docGrid w:type="linesAndChars" w:linePitch="312" w:charSpace="0"/>
        </w:sectPr>
      </w:pPr>
    </w:p>
    <w:p>
      <w:pPr>
        <w:spacing w:line="600" w:lineRule="exact"/>
        <w:rPr>
          <w:rFonts w:ascii="Times New Roman" w:hAnsi="Times New Roman" w:eastAsia="方正仿宋_GB2312" w:cs="Times New Roman"/>
          <w:kern w:val="0"/>
          <w:sz w:val="32"/>
          <w:szCs w:val="32"/>
        </w:rPr>
      </w:pPr>
    </w:p>
    <w:p>
      <w:pPr>
        <w:shd w:val="clear" w:color="auto" w:fill="FFFFFF"/>
        <w:spacing w:line="620" w:lineRule="exact"/>
        <w:rPr>
          <w:rFonts w:ascii="Times New Roman" w:hAnsi="Times New Roman" w:eastAsia="方正仿宋_GB2312" w:cs="Times New Roman"/>
          <w:sz w:val="32"/>
          <w:szCs w:val="32"/>
        </w:rPr>
        <w:sectPr>
          <w:type w:val="continuous"/>
          <w:pgSz w:w="16838" w:h="11906" w:orient="landscape"/>
          <w:pgMar w:top="1474" w:right="1701" w:bottom="1474" w:left="1701" w:header="851" w:footer="992" w:gutter="0"/>
          <w:cols w:space="425" w:num="1"/>
          <w:docGrid w:type="linesAndChar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楷体_GB2312">
    <w:altName w:val="楷体_GB2312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95458"/>
    <w:rsid w:val="43C9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2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6">
    <w:name w:val="font61"/>
    <w:basedOn w:val="4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7">
    <w:name w:val="font51"/>
    <w:basedOn w:val="4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8">
    <w:name w:val="font41"/>
    <w:basedOn w:val="4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9">
    <w:name w:val="font31"/>
    <w:basedOn w:val="4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0">
    <w:name w:val="font91"/>
    <w:basedOn w:val="4"/>
    <w:qFormat/>
    <w:uiPriority w:val="0"/>
    <w:rPr>
      <w:rFonts w:hint="eastAsia" w:ascii="仿宋" w:hAnsi="仿宋" w:eastAsia="仿宋" w:cs="仿宋"/>
      <w:color w:val="E54C5E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2025-08-12T08:18:00Z</dcterms:created>
  <dc:creator>lenovo</dc:creator>
  <cp:lastModifiedBy>lenovo</cp:lastModifiedBy>
  <dcterms:modified xsi:type="dcterms:W3CDTF">2025-08-12T08:19:03Z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