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65511">
      <w:pPr>
        <w:spacing w:line="500" w:lineRule="exact"/>
        <w:jc w:val="left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</w:p>
    <w:p w14:paraId="521EF80B">
      <w:pPr>
        <w:pStyle w:val="2"/>
        <w:ind w:left="0" w:leftChars="0" w:firstLine="0" w:firstLineChars="0"/>
        <w:jc w:val="center"/>
        <w:rPr>
          <w:rFonts w:hint="default" w:ascii="仿宋_GB2312" w:hAnsi="仿宋_GB2312" w:eastAsia="仿宋_GB2312" w:cs="仿宋_GB2312"/>
          <w:spacing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36"/>
          <w:szCs w:val="36"/>
          <w:lang w:val="en-US" w:eastAsia="zh-CN"/>
        </w:rPr>
        <w:t>高校大学生来诸暨教育实践（见习实习）补贴</w:t>
      </w:r>
    </w:p>
    <w:tbl>
      <w:tblPr>
        <w:tblStyle w:val="5"/>
        <w:tblpPr w:leftFromText="180" w:rightFromText="180" w:vertAnchor="text" w:horzAnchor="page" w:tblpX="945" w:tblpY="225"/>
        <w:tblOverlap w:val="never"/>
        <w:tblW w:w="10350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753"/>
        <w:gridCol w:w="1593"/>
        <w:gridCol w:w="2596"/>
        <w:gridCol w:w="761"/>
        <w:gridCol w:w="1443"/>
        <w:gridCol w:w="750"/>
      </w:tblGrid>
      <w:tr w14:paraId="085A0F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454" w:type="dxa"/>
            <w:tcBorders>
              <w:tl2br w:val="nil"/>
              <w:tr2bl w:val="nil"/>
            </w:tcBorders>
            <w:noWrap/>
            <w:vAlign w:val="center"/>
          </w:tcPr>
          <w:p w14:paraId="25468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高校类别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/>
            <w:vAlign w:val="center"/>
          </w:tcPr>
          <w:p w14:paraId="65042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见习实习类别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noWrap w:val="0"/>
            <w:vAlign w:val="center"/>
          </w:tcPr>
          <w:p w14:paraId="67DAC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7E35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</w:t>
            </w:r>
          </w:p>
        </w:tc>
        <w:tc>
          <w:tcPr>
            <w:tcW w:w="761" w:type="dxa"/>
            <w:tcBorders>
              <w:tl2br w:val="nil"/>
              <w:tr2bl w:val="nil"/>
            </w:tcBorders>
            <w:noWrap w:val="0"/>
            <w:vAlign w:val="center"/>
          </w:tcPr>
          <w:p w14:paraId="79165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45F4F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  <w:t>见习实习补贴</w:t>
            </w:r>
          </w:p>
        </w:tc>
        <w:tc>
          <w:tcPr>
            <w:tcW w:w="750" w:type="dxa"/>
            <w:tcBorders>
              <w:tl2br w:val="nil"/>
              <w:tr2bl w:val="nil"/>
            </w:tcBorders>
            <w:noWrap/>
            <w:vAlign w:val="center"/>
          </w:tcPr>
          <w:p w14:paraId="0512D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center"/>
              <w:rPr>
                <w:rFonts w:hint="default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</w:tr>
      <w:tr w14:paraId="227620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628E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清华大学、北京大学、其他C9联盟高校、中国人民大学、中国科学院大学、北京师范大学、华东师范大学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0862D6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3D4F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1.按每人每天不超过150元标准安排食宿；</w:t>
            </w:r>
          </w:p>
          <w:p w14:paraId="68BF3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2.可优先选择入住市“青春公寓”（先到先得，住满为止）。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661B4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F932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缴纳工伤保险或人身意外保险</w:t>
            </w: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66E0C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1885B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安排市内名优教师帮带</w:t>
            </w:r>
          </w:p>
        </w:tc>
      </w:tr>
      <w:tr w14:paraId="6A3F0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0FE7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420CC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602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30A1C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 w14:paraId="709BB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DC14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7A234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5D5D1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9F8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B2EA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6所部属师范大学（除北京师范大学、华东师范大学）及南京师范大学、华南师范大学、湖南师范大学、首都师范大学的师范类；浙江师范大学初阳学院、杭州师范大学经亨颐实验班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31DFF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6832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按每人每天不超过120元标准安排食宿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7BB81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9D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1132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4AFC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B8BC9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523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09BFC2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058C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3052B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1.同一学校3人及以上组团来诸暨教育实践（见习实习）可发放交通补贴（省内300元/人.年；华东地区（除浙江省）800元/人.年；其他地区（除华东地区）1500元/人.年）；</w:t>
            </w:r>
          </w:p>
          <w:p w14:paraId="22C79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2.发放市内交通卡（每人每年度享受一次）。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C8C4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6593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按照本市最低工资标准的80%发放补贴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4DD5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1982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45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FCA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其他国内部分高校</w:t>
            </w: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50767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短期见习实习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（不足1个月）</w:t>
            </w:r>
          </w:p>
        </w:tc>
        <w:tc>
          <w:tcPr>
            <w:tcW w:w="1593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47D2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免费安排食宿</w:t>
            </w: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6F0AB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2556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717A5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843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安排校内骨干教师帮带</w:t>
            </w:r>
          </w:p>
        </w:tc>
      </w:tr>
      <w:tr w14:paraId="6B189A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145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EF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53" w:type="dxa"/>
            <w:tcBorders>
              <w:tl2br w:val="nil"/>
              <w:tr2bl w:val="nil"/>
            </w:tcBorders>
            <w:noWrap w:val="0"/>
            <w:vAlign w:val="center"/>
          </w:tcPr>
          <w:p w14:paraId="5ACC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见习实习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（1-6个月）</w:t>
            </w:r>
          </w:p>
        </w:tc>
        <w:tc>
          <w:tcPr>
            <w:tcW w:w="1593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23DE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96" w:type="dxa"/>
            <w:tcBorders>
              <w:tl2br w:val="nil"/>
              <w:tr2bl w:val="nil"/>
            </w:tcBorders>
            <w:noWrap w:val="0"/>
            <w:vAlign w:val="center"/>
          </w:tcPr>
          <w:p w14:paraId="2DDA6E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发放市内交通卡（每人每年度享受一次）</w:t>
            </w:r>
          </w:p>
        </w:tc>
        <w:tc>
          <w:tcPr>
            <w:tcW w:w="761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E36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/>
            <w:vAlign w:val="center"/>
          </w:tcPr>
          <w:p w14:paraId="0C938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w w:val="99"/>
                <w:kern w:val="0"/>
                <w:sz w:val="21"/>
                <w:szCs w:val="21"/>
                <w:u w:val="none"/>
                <w:lang w:val="en-US" w:eastAsia="zh-CN" w:bidi="ar"/>
              </w:rPr>
              <w:t>按照本市最低工资标准的60%发放补贴</w:t>
            </w:r>
          </w:p>
        </w:tc>
        <w:tc>
          <w:tcPr>
            <w:tcW w:w="750" w:type="dxa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073E6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75538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224A9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</w:p>
    <w:p w14:paraId="46AE8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textAlignment w:val="auto"/>
        <w:rPr>
          <w:rFonts w:hint="default" w:ascii="仿宋_GB2312" w:hAnsi="仿宋_GB2312" w:eastAsia="仿宋_GB2312" w:cs="仿宋_GB2312"/>
          <w:b/>
          <w:bCs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1"/>
          <w:szCs w:val="21"/>
          <w:lang w:val="en-US" w:eastAsia="zh-CN"/>
        </w:rPr>
        <w:t>备注：</w:t>
      </w:r>
    </w:p>
    <w:p w14:paraId="471C1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1.教育实践（见习实习）是指在教体系统学校教学一线开展教学实践活动；</w:t>
      </w:r>
    </w:p>
    <w:p w14:paraId="6741D40D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20" w:firstLineChars="200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2.其他国内部分高校为第二轮“双一流”建设高校和上海师范大学、福建师范大学、江苏师范大学、浙江师范大学、杭州师范大学、山东师范大学、天津师范大学、重庆师范大学、河北师范大学的师范类；</w:t>
      </w:r>
    </w:p>
    <w:p w14:paraId="65698E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textAlignment w:val="auto"/>
        <w:rPr>
          <w:rFonts w:hint="default" w:ascii="仿宋_GB2312" w:hAnsi="仿宋_GB2312" w:eastAsia="仿宋_GB2312" w:cs="仿宋_GB2312"/>
          <w:sz w:val="21"/>
          <w:szCs w:val="21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3.预约报名：关注“诸暨市人才发展集团有限公司”公众号预约报名或拨打咨询热线4009889898，</w:t>
      </w:r>
      <w:r>
        <w:rPr>
          <w:rFonts w:hint="eastAsia" w:ascii="仿宋_GB2312" w:hAnsi="仿宋_GB2312" w:eastAsia="仿宋_GB2312" w:cs="仿宋_GB2312"/>
          <w:sz w:val="21"/>
          <w:szCs w:val="21"/>
          <w:highlight w:val="none"/>
          <w:lang w:val="en-US" w:eastAsia="zh-CN"/>
        </w:rPr>
        <w:t>每年根据教育实际情况分学期提供见习实习岗位（不少于100个），本学期集中预约时间为9月25日至10月25日；</w:t>
      </w:r>
    </w:p>
    <w:p w14:paraId="6191CC5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both"/>
        <w:textAlignment w:val="auto"/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4.来诸第一站：诸暨市人力资源服务产业园（诸暨市艮塔西路132号）；</w:t>
      </w:r>
    </w:p>
    <w:p w14:paraId="271BF5C9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420" w:firstLineChars="200"/>
        <w:textAlignment w:val="auto"/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5.若符合多种人才类别的，按照就高不重复原则享受政策；如遇诸暨市相关政策调整，按最新政策执行。</w:t>
      </w:r>
      <w:bookmarkStart w:id="0" w:name="_GoBack"/>
      <w:bookmarkEnd w:id="0"/>
    </w:p>
    <w:sectPr>
      <w:footerReference r:id="rId3" w:type="default"/>
      <w:pgSz w:w="11906" w:h="16838"/>
      <w:pgMar w:top="1440" w:right="1633" w:bottom="1440" w:left="191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BD70FA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C561CA7"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- 13 -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5C561CA7"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- 13 -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1701D"/>
    <w:rsid w:val="293C6478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2025-09-23T08:56:59Z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