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BF5C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2026</w:t>
      </w:r>
      <w:r>
        <w:rPr>
          <w:rFonts w:hint="eastAsia"/>
          <w:color w:val="auto"/>
          <w:highlight w:val="none"/>
        </w:rPr>
        <w:t>年度奉贤区教育系统第一批教师招聘公告</w:t>
      </w:r>
    </w:p>
    <w:p w14:paraId="5BEDA5A4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color w:val="auto"/>
          <w:highlight w:val="none"/>
        </w:rPr>
      </w:pPr>
    </w:p>
    <w:p w14:paraId="1A066119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根据《上海市事业单位公开招聘人员办法》（沪人社规〔2019〕15号）的有关规定，结合本区教育事业发展需求，现发布</w:t>
      </w:r>
      <w:r>
        <w:rPr>
          <w:rFonts w:hint="eastAsia"/>
          <w:color w:val="auto"/>
          <w:highlight w:val="none"/>
          <w:lang w:val="en-US" w:eastAsia="zh-CN"/>
        </w:rPr>
        <w:t>2026</w:t>
      </w:r>
      <w:r>
        <w:rPr>
          <w:rFonts w:hint="eastAsia"/>
          <w:color w:val="auto"/>
          <w:highlight w:val="none"/>
        </w:rPr>
        <w:t>年度奉贤区教育系统第一批教师招聘公告。</w:t>
      </w:r>
    </w:p>
    <w:p w14:paraId="68F1E86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一</w:t>
      </w:r>
      <w:r>
        <w:rPr>
          <w:color w:val="auto"/>
          <w:highlight w:val="none"/>
        </w:rPr>
        <w:t>、招聘对象</w:t>
      </w:r>
    </w:p>
    <w:p w14:paraId="7C5A7EB3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（一）应届毕业生</w:t>
      </w:r>
    </w:p>
    <w:p w14:paraId="2509D95C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本科及以上学历，并取得相应学位。</w:t>
      </w:r>
    </w:p>
    <w:p w14:paraId="06206987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说明：</w:t>
      </w:r>
      <w:r>
        <w:rPr>
          <w:rFonts w:hint="eastAsia"/>
          <w:color w:val="auto"/>
          <w:highlight w:val="none"/>
          <w:lang w:val="en-US" w:eastAsia="zh-CN"/>
        </w:rPr>
        <w:t>根据市人力资源和社会保障局等五部门相关文件精神，毕业证书落款年度2年内（含毕业当年度）即2025年、2026年普通高校毕业生未落实编制内工作的，可以应届毕业生身份报考。上级出台新规定的，从其规定。</w:t>
      </w:r>
    </w:p>
    <w:p w14:paraId="4BEAD7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eastAsia="楷体_GB2312"/>
          <w:b/>
          <w:color w:val="auto"/>
          <w:sz w:val="30"/>
          <w:highlight w:val="none"/>
          <w:lang w:val="en-US" w:eastAsia="zh-CN"/>
        </w:rPr>
      </w:pPr>
      <w:r>
        <w:rPr>
          <w:rFonts w:hint="eastAsia" w:eastAsia="楷体_GB2312"/>
          <w:b/>
          <w:color w:val="auto"/>
          <w:sz w:val="30"/>
          <w:highlight w:val="none"/>
          <w:lang w:val="en-US" w:eastAsia="zh-CN"/>
        </w:rPr>
        <w:t>（二）往届毕业生</w:t>
      </w:r>
    </w:p>
    <w:p w14:paraId="7215E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eastAsia="仿宋_GB2312"/>
          <w:color w:val="auto"/>
          <w:sz w:val="30"/>
          <w:highlight w:val="none"/>
          <w:lang w:val="en-US" w:eastAsia="zh-CN"/>
        </w:rPr>
      </w:pPr>
      <w:r>
        <w:rPr>
          <w:rFonts w:hint="eastAsia" w:eastAsia="仿宋_GB2312"/>
          <w:color w:val="auto"/>
          <w:sz w:val="30"/>
          <w:highlight w:val="none"/>
          <w:lang w:val="en-US" w:eastAsia="zh-CN"/>
        </w:rPr>
        <w:t>本科学历并取得相应学位者，年龄在25周岁以下（2000年1月1日及以后出生）；硕士</w:t>
      </w:r>
      <w:r>
        <w:rPr>
          <w:rFonts w:hint="eastAsia" w:eastAsia="仿宋_GB2312"/>
          <w:color w:val="auto"/>
          <w:sz w:val="30"/>
          <w:highlight w:val="none"/>
        </w:rPr>
        <w:t>研究生并</w:t>
      </w:r>
      <w:r>
        <w:rPr>
          <w:rFonts w:hint="eastAsia" w:eastAsia="仿宋_GB2312"/>
          <w:color w:val="auto"/>
          <w:sz w:val="30"/>
          <w:highlight w:val="none"/>
          <w:lang w:val="en-US" w:eastAsia="zh-CN"/>
        </w:rPr>
        <w:t>取得</w:t>
      </w:r>
      <w:r>
        <w:rPr>
          <w:rFonts w:hint="eastAsia" w:eastAsia="仿宋_GB2312"/>
          <w:color w:val="auto"/>
          <w:sz w:val="30"/>
          <w:highlight w:val="none"/>
        </w:rPr>
        <w:t>相应学位</w:t>
      </w:r>
      <w:r>
        <w:rPr>
          <w:rFonts w:hint="eastAsia" w:eastAsia="仿宋_GB2312"/>
          <w:color w:val="auto"/>
          <w:sz w:val="30"/>
          <w:highlight w:val="none"/>
          <w:lang w:val="en-US" w:eastAsia="zh-CN"/>
        </w:rPr>
        <w:t>者</w:t>
      </w:r>
      <w:r>
        <w:rPr>
          <w:rFonts w:hint="eastAsia" w:eastAsia="仿宋_GB2312"/>
          <w:color w:val="auto"/>
          <w:sz w:val="30"/>
          <w:highlight w:val="none"/>
        </w:rPr>
        <w:t>，年龄</w:t>
      </w:r>
      <w:r>
        <w:rPr>
          <w:rFonts w:hint="eastAsia" w:eastAsia="仿宋_GB2312"/>
          <w:color w:val="auto"/>
          <w:sz w:val="30"/>
          <w:highlight w:val="none"/>
          <w:lang w:val="en-US" w:eastAsia="zh-CN"/>
        </w:rPr>
        <w:t>在</w:t>
      </w:r>
      <w:r>
        <w:rPr>
          <w:rFonts w:hint="eastAsia" w:eastAsia="仿宋_GB2312"/>
          <w:color w:val="auto"/>
          <w:sz w:val="30"/>
          <w:highlight w:val="none"/>
        </w:rPr>
        <w:t>30周岁</w:t>
      </w:r>
      <w:r>
        <w:rPr>
          <w:rFonts w:hint="eastAsia" w:eastAsia="仿宋_GB2312"/>
          <w:color w:val="auto"/>
          <w:sz w:val="30"/>
          <w:highlight w:val="none"/>
          <w:lang w:val="en-US" w:eastAsia="zh-CN"/>
        </w:rPr>
        <w:t>以下</w:t>
      </w:r>
      <w:r>
        <w:rPr>
          <w:rFonts w:hint="eastAsia" w:eastAsia="仿宋_GB2312"/>
          <w:color w:val="auto"/>
          <w:sz w:val="30"/>
          <w:highlight w:val="none"/>
        </w:rPr>
        <w:t>（</w:t>
      </w:r>
      <w:r>
        <w:rPr>
          <w:rFonts w:hint="eastAsia" w:eastAsia="仿宋_GB2312"/>
          <w:color w:val="auto"/>
          <w:sz w:val="30"/>
          <w:highlight w:val="none"/>
          <w:lang w:val="en-US" w:eastAsia="zh-CN"/>
        </w:rPr>
        <w:t>1995</w:t>
      </w:r>
      <w:r>
        <w:rPr>
          <w:rFonts w:hint="eastAsia" w:eastAsia="仿宋_GB2312"/>
          <w:color w:val="auto"/>
          <w:sz w:val="30"/>
          <w:highlight w:val="none"/>
        </w:rPr>
        <w:t>年1月1日</w:t>
      </w:r>
      <w:r>
        <w:rPr>
          <w:rFonts w:hint="eastAsia" w:eastAsia="仿宋_GB2312"/>
          <w:color w:val="auto"/>
          <w:sz w:val="30"/>
          <w:highlight w:val="none"/>
          <w:lang w:val="en-US" w:eastAsia="zh-CN"/>
        </w:rPr>
        <w:t>及</w:t>
      </w:r>
      <w:r>
        <w:rPr>
          <w:rFonts w:hint="eastAsia" w:eastAsia="仿宋_GB2312"/>
          <w:color w:val="auto"/>
          <w:sz w:val="30"/>
          <w:highlight w:val="none"/>
        </w:rPr>
        <w:t>以后出生）</w:t>
      </w:r>
      <w:r>
        <w:rPr>
          <w:rFonts w:hint="eastAsia" w:eastAsia="仿宋_GB2312"/>
          <w:color w:val="auto"/>
          <w:sz w:val="30"/>
          <w:highlight w:val="none"/>
          <w:lang w:eastAsia="zh-CN"/>
        </w:rPr>
        <w:t>；</w:t>
      </w:r>
      <w:r>
        <w:rPr>
          <w:rFonts w:hint="eastAsia" w:eastAsia="仿宋_GB2312"/>
          <w:color w:val="auto"/>
          <w:sz w:val="30"/>
          <w:highlight w:val="none"/>
          <w:lang w:val="en-US" w:eastAsia="zh-CN"/>
        </w:rPr>
        <w:t>博士研究生并取得相应学位者，年龄可放宽至35周岁以下（1990</w:t>
      </w:r>
      <w:r>
        <w:rPr>
          <w:rFonts w:hint="eastAsia" w:eastAsia="仿宋_GB2312"/>
          <w:color w:val="auto"/>
          <w:sz w:val="30"/>
          <w:highlight w:val="none"/>
        </w:rPr>
        <w:t>年1月1日及</w:t>
      </w:r>
      <w:r>
        <w:rPr>
          <w:rFonts w:eastAsia="仿宋_GB2312"/>
          <w:color w:val="auto"/>
          <w:sz w:val="30"/>
          <w:highlight w:val="none"/>
        </w:rPr>
        <w:t>以后出生</w:t>
      </w:r>
      <w:r>
        <w:rPr>
          <w:rFonts w:hint="eastAsia" w:eastAsia="仿宋_GB2312"/>
          <w:color w:val="auto"/>
          <w:sz w:val="30"/>
          <w:highlight w:val="none"/>
          <w:lang w:val="en-US" w:eastAsia="zh-CN"/>
        </w:rPr>
        <w:t>）。</w:t>
      </w:r>
    </w:p>
    <w:p w14:paraId="1355502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default" w:eastAsia="楷体_GB2312"/>
          <w:b/>
          <w:color w:val="auto"/>
          <w:sz w:val="30"/>
          <w:highlight w:val="none"/>
          <w:lang w:val="en-US" w:eastAsia="zh-CN"/>
        </w:rPr>
      </w:pPr>
      <w:r>
        <w:rPr>
          <w:rFonts w:hint="eastAsia" w:eastAsia="楷体_GB2312"/>
          <w:b/>
          <w:color w:val="auto"/>
          <w:sz w:val="30"/>
          <w:highlight w:val="none"/>
          <w:lang w:val="en-US" w:eastAsia="zh-CN"/>
        </w:rPr>
        <w:t>（三）在职公办教师</w:t>
      </w:r>
    </w:p>
    <w:p w14:paraId="0962F7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eastAsia="仿宋_GB2312"/>
          <w:color w:val="auto"/>
          <w:sz w:val="30"/>
          <w:highlight w:val="none"/>
          <w:lang w:val="en-US" w:eastAsia="zh-CN"/>
        </w:rPr>
      </w:pPr>
      <w:r>
        <w:rPr>
          <w:rFonts w:hint="eastAsia" w:eastAsia="仿宋_GB2312"/>
          <w:color w:val="auto"/>
          <w:sz w:val="30"/>
          <w:highlight w:val="none"/>
        </w:rPr>
        <w:t>1.本市其他区在编在岗公办教师：本科及以上学历</w:t>
      </w:r>
      <w:r>
        <w:rPr>
          <w:rFonts w:hint="eastAsia" w:eastAsia="仿宋_GB2312"/>
          <w:color w:val="auto"/>
          <w:sz w:val="30"/>
          <w:highlight w:val="none"/>
          <w:lang w:eastAsia="zh-CN"/>
        </w:rPr>
        <w:t>，</w:t>
      </w:r>
      <w:r>
        <w:rPr>
          <w:rFonts w:hint="eastAsia" w:eastAsia="仿宋_GB2312"/>
          <w:color w:val="auto"/>
          <w:sz w:val="30"/>
          <w:highlight w:val="none"/>
        </w:rPr>
        <w:t>并</w:t>
      </w:r>
      <w:r>
        <w:rPr>
          <w:rFonts w:hint="eastAsia" w:eastAsia="仿宋_GB2312"/>
          <w:color w:val="auto"/>
          <w:sz w:val="30"/>
          <w:highlight w:val="none"/>
          <w:lang w:val="en-US" w:eastAsia="zh-CN"/>
        </w:rPr>
        <w:t>取得</w:t>
      </w:r>
      <w:r>
        <w:rPr>
          <w:rFonts w:eastAsia="仿宋_GB2312"/>
          <w:color w:val="auto"/>
          <w:sz w:val="30"/>
          <w:highlight w:val="none"/>
        </w:rPr>
        <w:t>相应学位</w:t>
      </w:r>
      <w:r>
        <w:rPr>
          <w:rFonts w:hint="eastAsia" w:eastAsia="仿宋_GB2312"/>
          <w:color w:val="auto"/>
          <w:sz w:val="30"/>
          <w:highlight w:val="none"/>
        </w:rPr>
        <w:t>，年龄</w:t>
      </w:r>
      <w:r>
        <w:rPr>
          <w:rFonts w:hint="eastAsia" w:eastAsia="仿宋_GB2312"/>
          <w:color w:val="auto"/>
          <w:sz w:val="30"/>
          <w:highlight w:val="none"/>
          <w:lang w:val="en-US" w:eastAsia="zh-CN"/>
        </w:rPr>
        <w:t>在</w:t>
      </w:r>
      <w:r>
        <w:rPr>
          <w:rFonts w:hint="eastAsia" w:eastAsia="仿宋_GB2312"/>
          <w:color w:val="auto"/>
          <w:sz w:val="30"/>
          <w:highlight w:val="none"/>
        </w:rPr>
        <w:t>35周岁以下（</w:t>
      </w:r>
      <w:r>
        <w:rPr>
          <w:rFonts w:hint="eastAsia" w:eastAsia="仿宋_GB2312"/>
          <w:color w:val="auto"/>
          <w:sz w:val="30"/>
          <w:highlight w:val="none"/>
          <w:lang w:val="en-US" w:eastAsia="zh-CN"/>
        </w:rPr>
        <w:t>1990</w:t>
      </w:r>
      <w:r>
        <w:rPr>
          <w:rFonts w:hint="eastAsia" w:eastAsia="仿宋_GB2312"/>
          <w:color w:val="auto"/>
          <w:sz w:val="30"/>
          <w:highlight w:val="none"/>
        </w:rPr>
        <w:t>年1月1日及</w:t>
      </w:r>
      <w:r>
        <w:rPr>
          <w:rFonts w:eastAsia="仿宋_GB2312"/>
          <w:color w:val="auto"/>
          <w:sz w:val="30"/>
          <w:highlight w:val="none"/>
        </w:rPr>
        <w:t>以后出生</w:t>
      </w:r>
      <w:r>
        <w:rPr>
          <w:rFonts w:hint="eastAsia" w:eastAsia="仿宋_GB2312"/>
          <w:color w:val="auto"/>
          <w:sz w:val="30"/>
          <w:highlight w:val="none"/>
        </w:rPr>
        <w:t>），高级职称放宽至40周岁</w:t>
      </w:r>
      <w:r>
        <w:rPr>
          <w:rFonts w:hint="eastAsia" w:eastAsia="仿宋_GB2312"/>
          <w:color w:val="auto"/>
          <w:sz w:val="30"/>
          <w:highlight w:val="none"/>
          <w:lang w:val="en-US" w:eastAsia="zh-CN"/>
        </w:rPr>
        <w:t>以下</w:t>
      </w:r>
      <w:r>
        <w:rPr>
          <w:rFonts w:hint="eastAsia" w:eastAsia="仿宋_GB2312"/>
          <w:color w:val="auto"/>
          <w:sz w:val="30"/>
          <w:highlight w:val="none"/>
        </w:rPr>
        <w:t>（</w:t>
      </w:r>
      <w:r>
        <w:rPr>
          <w:rFonts w:hint="eastAsia" w:eastAsia="仿宋_GB2312"/>
          <w:color w:val="auto"/>
          <w:sz w:val="30"/>
          <w:highlight w:val="none"/>
          <w:lang w:val="en-US" w:eastAsia="zh-CN"/>
        </w:rPr>
        <w:t>1985</w:t>
      </w:r>
      <w:r>
        <w:rPr>
          <w:rFonts w:hint="eastAsia" w:eastAsia="仿宋_GB2312"/>
          <w:color w:val="auto"/>
          <w:sz w:val="30"/>
          <w:highlight w:val="none"/>
        </w:rPr>
        <w:t>年1月1日及</w:t>
      </w:r>
      <w:r>
        <w:rPr>
          <w:rFonts w:eastAsia="仿宋_GB2312"/>
          <w:color w:val="auto"/>
          <w:sz w:val="30"/>
          <w:highlight w:val="none"/>
        </w:rPr>
        <w:t>以后出生</w:t>
      </w:r>
      <w:r>
        <w:rPr>
          <w:rFonts w:hint="eastAsia" w:eastAsia="仿宋_GB2312"/>
          <w:color w:val="auto"/>
          <w:sz w:val="30"/>
          <w:highlight w:val="none"/>
        </w:rPr>
        <w:t>）</w:t>
      </w:r>
      <w:r>
        <w:rPr>
          <w:rFonts w:hint="eastAsia" w:eastAsia="仿宋_GB2312"/>
          <w:color w:val="auto"/>
          <w:sz w:val="30"/>
          <w:highlight w:val="none"/>
          <w:lang w:eastAsia="zh-CN"/>
        </w:rPr>
        <w:t>。</w:t>
      </w:r>
    </w:p>
    <w:p w14:paraId="4E0E6F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eastAsia="仿宋_GB2312"/>
          <w:color w:val="auto"/>
          <w:sz w:val="30"/>
          <w:highlight w:val="none"/>
        </w:rPr>
      </w:pPr>
      <w:r>
        <w:rPr>
          <w:rFonts w:hint="eastAsia" w:eastAsia="仿宋_GB2312"/>
          <w:color w:val="auto"/>
          <w:sz w:val="30"/>
          <w:highlight w:val="none"/>
          <w:lang w:val="en-US" w:eastAsia="zh-CN"/>
        </w:rPr>
        <w:t>2</w:t>
      </w:r>
      <w:r>
        <w:rPr>
          <w:rFonts w:hint="eastAsia" w:eastAsia="仿宋_GB2312"/>
          <w:color w:val="auto"/>
          <w:sz w:val="30"/>
          <w:highlight w:val="none"/>
        </w:rPr>
        <w:t>.外省市在编在岗公办教师：根据《上海市引进人才申办本市常住户口办法》（沪府规〔2020〕25号）和《上海市引进人才申办本市常住户口办法实施细则》（沪人社规〔2020〕27号）相关规定，</w:t>
      </w:r>
      <w:r>
        <w:rPr>
          <w:rFonts w:hint="eastAsia" w:eastAsia="仿宋_GB2312"/>
          <w:color w:val="auto"/>
          <w:sz w:val="30"/>
          <w:highlight w:val="none"/>
          <w:lang w:val="en-US" w:eastAsia="zh-CN"/>
        </w:rPr>
        <w:t>具有高级专业技术职务任职资格，</w:t>
      </w:r>
      <w:r>
        <w:rPr>
          <w:rFonts w:hint="eastAsia" w:eastAsia="仿宋_GB2312"/>
          <w:color w:val="auto"/>
          <w:sz w:val="30"/>
          <w:highlight w:val="none"/>
        </w:rPr>
        <w:t>年龄</w:t>
      </w:r>
      <w:r>
        <w:rPr>
          <w:rFonts w:hint="eastAsia" w:eastAsia="仿宋_GB2312"/>
          <w:color w:val="auto"/>
          <w:sz w:val="30"/>
          <w:highlight w:val="none"/>
          <w:lang w:val="en-US" w:eastAsia="zh-CN"/>
        </w:rPr>
        <w:t>在</w:t>
      </w:r>
      <w:r>
        <w:rPr>
          <w:rFonts w:hint="eastAsia" w:eastAsia="仿宋_GB2312"/>
          <w:color w:val="auto"/>
          <w:sz w:val="30"/>
          <w:highlight w:val="none"/>
        </w:rPr>
        <w:t>40周岁</w:t>
      </w:r>
      <w:r>
        <w:rPr>
          <w:rFonts w:hint="eastAsia" w:eastAsia="仿宋_GB2312"/>
          <w:color w:val="auto"/>
          <w:sz w:val="30"/>
          <w:highlight w:val="none"/>
          <w:lang w:val="en-US" w:eastAsia="zh-CN"/>
        </w:rPr>
        <w:t>以下</w:t>
      </w:r>
      <w:r>
        <w:rPr>
          <w:rFonts w:hint="eastAsia" w:eastAsia="仿宋_GB2312"/>
          <w:color w:val="auto"/>
          <w:sz w:val="30"/>
          <w:highlight w:val="none"/>
        </w:rPr>
        <w:t>（</w:t>
      </w:r>
      <w:r>
        <w:rPr>
          <w:rFonts w:hint="eastAsia" w:eastAsia="仿宋_GB2312"/>
          <w:color w:val="auto"/>
          <w:sz w:val="30"/>
          <w:highlight w:val="none"/>
          <w:lang w:val="en-US" w:eastAsia="zh-CN"/>
        </w:rPr>
        <w:t>1985</w:t>
      </w:r>
      <w:r>
        <w:rPr>
          <w:rFonts w:hint="eastAsia" w:eastAsia="仿宋_GB2312"/>
          <w:color w:val="auto"/>
          <w:sz w:val="30"/>
          <w:highlight w:val="none"/>
        </w:rPr>
        <w:t>年1月1日及</w:t>
      </w:r>
      <w:r>
        <w:rPr>
          <w:rFonts w:eastAsia="仿宋_GB2312"/>
          <w:color w:val="auto"/>
          <w:sz w:val="30"/>
          <w:highlight w:val="none"/>
        </w:rPr>
        <w:t>以后出生</w:t>
      </w:r>
      <w:r>
        <w:rPr>
          <w:rFonts w:hint="eastAsia" w:eastAsia="仿宋_GB2312"/>
          <w:color w:val="auto"/>
          <w:sz w:val="30"/>
          <w:highlight w:val="none"/>
        </w:rPr>
        <w:t>）。</w:t>
      </w:r>
    </w:p>
    <w:p w14:paraId="6B8045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eastAsia="黑体"/>
          <w:color w:val="auto"/>
          <w:sz w:val="30"/>
          <w:highlight w:val="none"/>
        </w:rPr>
      </w:pPr>
      <w:r>
        <w:rPr>
          <w:rFonts w:hint="eastAsia" w:eastAsia="黑体"/>
          <w:color w:val="auto"/>
          <w:sz w:val="30"/>
          <w:highlight w:val="none"/>
        </w:rPr>
        <w:t>二、招聘条件</w:t>
      </w:r>
    </w:p>
    <w:p w14:paraId="509E1D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eastAsia="仿宋_GB2312"/>
          <w:color w:val="auto"/>
          <w:sz w:val="30"/>
          <w:highlight w:val="none"/>
        </w:rPr>
      </w:pPr>
      <w:r>
        <w:rPr>
          <w:rFonts w:hint="eastAsia" w:eastAsia="仿宋_GB2312"/>
          <w:color w:val="auto"/>
          <w:sz w:val="30"/>
          <w:highlight w:val="none"/>
        </w:rPr>
        <w:t>1.热爱教育事业，身心健康，品行端正，专业对口（所学专业对口或相近）</w:t>
      </w:r>
      <w:r>
        <w:rPr>
          <w:rFonts w:hint="eastAsia" w:eastAsia="仿宋_GB2312"/>
          <w:color w:val="auto"/>
          <w:sz w:val="30"/>
          <w:highlight w:val="none"/>
          <w:lang w:eastAsia="zh-CN"/>
        </w:rPr>
        <w:t>，</w:t>
      </w:r>
      <w:r>
        <w:rPr>
          <w:rFonts w:hint="eastAsia" w:eastAsia="仿宋_GB2312"/>
          <w:color w:val="auto"/>
          <w:sz w:val="30"/>
          <w:highlight w:val="none"/>
        </w:rPr>
        <w:t>或教师资格证考试学科对口；</w:t>
      </w:r>
    </w:p>
    <w:p w14:paraId="231847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eastAsia="仿宋_GB2312"/>
          <w:color w:val="auto"/>
          <w:sz w:val="30"/>
          <w:highlight w:val="none"/>
        </w:rPr>
      </w:pPr>
      <w:r>
        <w:rPr>
          <w:rFonts w:hint="eastAsia" w:eastAsia="仿宋_GB2312"/>
          <w:color w:val="auto"/>
          <w:sz w:val="30"/>
          <w:highlight w:val="none"/>
        </w:rPr>
        <w:t>2.</w:t>
      </w:r>
      <w:r>
        <w:rPr>
          <w:rFonts w:hint="eastAsia" w:eastAsia="仿宋_GB2312"/>
          <w:color w:val="auto"/>
          <w:sz w:val="30"/>
          <w:highlight w:val="none"/>
          <w:lang w:val="en-US" w:eastAsia="zh-CN"/>
        </w:rPr>
        <w:t>应聘英语学科须达到大学英语六级或专业英语四级及以上，或雅思6分及以上，或托福95分及以上水平</w:t>
      </w:r>
      <w:r>
        <w:rPr>
          <w:rFonts w:hint="eastAsia" w:eastAsia="仿宋_GB2312"/>
          <w:color w:val="auto"/>
          <w:sz w:val="30"/>
          <w:highlight w:val="none"/>
        </w:rPr>
        <w:t>；</w:t>
      </w:r>
    </w:p>
    <w:p w14:paraId="0B701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eastAsia="仿宋_GB2312"/>
          <w:color w:val="auto"/>
          <w:sz w:val="30"/>
          <w:highlight w:val="none"/>
          <w:lang w:eastAsia="zh-CN"/>
        </w:rPr>
      </w:pPr>
      <w:r>
        <w:rPr>
          <w:rFonts w:hint="eastAsia" w:eastAsia="仿宋_GB2312"/>
          <w:color w:val="auto"/>
          <w:sz w:val="30"/>
          <w:highlight w:val="none"/>
        </w:rPr>
        <w:t>3.应聘语文学科岗位的普通话须达到二级甲等及以上水平，应聘其余学科岗位的须达到二级乙等及以上水平</w:t>
      </w:r>
      <w:r>
        <w:rPr>
          <w:rFonts w:hint="eastAsia" w:eastAsia="仿宋_GB2312"/>
          <w:color w:val="auto"/>
          <w:sz w:val="30"/>
          <w:highlight w:val="none"/>
          <w:lang w:eastAsia="zh-CN"/>
        </w:rPr>
        <w:t>；</w:t>
      </w:r>
    </w:p>
    <w:p w14:paraId="3B7D33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eastAsia="仿宋_GB2312"/>
          <w:color w:val="auto"/>
          <w:sz w:val="30"/>
          <w:highlight w:val="none"/>
        </w:rPr>
      </w:pPr>
      <w:r>
        <w:rPr>
          <w:rFonts w:hint="eastAsia" w:eastAsia="仿宋_GB2312"/>
          <w:color w:val="auto"/>
          <w:sz w:val="30"/>
          <w:highlight w:val="none"/>
        </w:rPr>
        <w:t>4.</w:t>
      </w:r>
      <w:r>
        <w:rPr>
          <w:rFonts w:hint="eastAsia" w:eastAsia="仿宋_GB2312"/>
          <w:color w:val="auto"/>
          <w:sz w:val="30"/>
          <w:highlight w:val="none"/>
          <w:lang w:val="en-US" w:eastAsia="zh-CN"/>
        </w:rPr>
        <w:t>应届</w:t>
      </w:r>
      <w:r>
        <w:rPr>
          <w:rFonts w:hint="eastAsia" w:eastAsia="仿宋_GB2312"/>
          <w:color w:val="auto"/>
          <w:sz w:val="30"/>
          <w:highlight w:val="none"/>
        </w:rPr>
        <w:t>毕业生须提供教师资格考试报名单</w:t>
      </w:r>
      <w:r>
        <w:rPr>
          <w:rFonts w:hint="eastAsia" w:eastAsia="仿宋_GB2312"/>
          <w:color w:val="auto"/>
          <w:sz w:val="30"/>
          <w:highlight w:val="none"/>
          <w:lang w:val="en-US" w:eastAsia="zh-CN"/>
        </w:rPr>
        <w:t>或</w:t>
      </w:r>
      <w:r>
        <w:rPr>
          <w:rFonts w:hint="eastAsia" w:eastAsia="仿宋_GB2312"/>
          <w:color w:val="auto"/>
          <w:sz w:val="30"/>
          <w:highlight w:val="none"/>
        </w:rPr>
        <w:t>教师资格证笔试</w:t>
      </w:r>
      <w:r>
        <w:rPr>
          <w:rFonts w:hint="eastAsia" w:eastAsia="仿宋_GB2312"/>
          <w:color w:val="auto"/>
          <w:sz w:val="30"/>
          <w:highlight w:val="none"/>
          <w:lang w:val="en-US" w:eastAsia="zh-CN"/>
        </w:rPr>
        <w:t>合格证</w:t>
      </w:r>
      <w:r>
        <w:rPr>
          <w:rFonts w:hint="eastAsia" w:eastAsia="仿宋_GB2312"/>
          <w:color w:val="auto"/>
          <w:sz w:val="30"/>
          <w:highlight w:val="none"/>
        </w:rPr>
        <w:t>或面试合格证，</w:t>
      </w:r>
      <w:r>
        <w:rPr>
          <w:rFonts w:hint="eastAsia" w:eastAsia="仿宋_GB2312"/>
          <w:color w:val="auto"/>
          <w:sz w:val="30"/>
          <w:highlight w:val="none"/>
          <w:lang w:val="en-US" w:eastAsia="zh-CN"/>
        </w:rPr>
        <w:t>往届毕业生和在职公办教师</w:t>
      </w:r>
      <w:r>
        <w:rPr>
          <w:rFonts w:hint="eastAsia" w:eastAsia="仿宋_GB2312"/>
          <w:color w:val="auto"/>
          <w:sz w:val="30"/>
          <w:highlight w:val="none"/>
        </w:rPr>
        <w:t>须</w:t>
      </w:r>
      <w:r>
        <w:rPr>
          <w:rFonts w:hint="eastAsia" w:eastAsia="仿宋_GB2312"/>
          <w:color w:val="auto"/>
          <w:sz w:val="30"/>
          <w:highlight w:val="none"/>
          <w:lang w:val="en-US" w:eastAsia="zh-CN"/>
        </w:rPr>
        <w:t>持有相应学科</w:t>
      </w:r>
      <w:r>
        <w:rPr>
          <w:rFonts w:hint="eastAsia" w:eastAsia="仿宋_GB2312"/>
          <w:color w:val="auto"/>
          <w:sz w:val="30"/>
          <w:highlight w:val="none"/>
        </w:rPr>
        <w:t>教师资格证书；</w:t>
      </w:r>
    </w:p>
    <w:p w14:paraId="4223D5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eastAsia="黑体"/>
          <w:color w:val="auto"/>
          <w:sz w:val="30"/>
          <w:highlight w:val="none"/>
        </w:rPr>
      </w:pPr>
      <w:r>
        <w:rPr>
          <w:rFonts w:hint="eastAsia" w:eastAsia="黑体"/>
          <w:color w:val="auto"/>
          <w:sz w:val="30"/>
          <w:highlight w:val="none"/>
        </w:rPr>
        <w:t>三、招聘方式及流程</w:t>
      </w:r>
    </w:p>
    <w:p w14:paraId="02AC6551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一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  <w:lang w:val="en-US" w:eastAsia="zh-CN"/>
        </w:rPr>
        <w:t>网上报名</w:t>
      </w:r>
    </w:p>
    <w:p w14:paraId="58BE50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9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24"/>
          <w:highlight w:val="none"/>
          <w:lang w:val="en-US" w:eastAsia="zh-CN" w:bidi="ar-SA"/>
        </w:rPr>
        <w:t>2025年10月22日-30日，登录奉贤教育教师招聘网：https://zhaopin.shfxjy.cn/，进行网上报名。网上预审通过之后，登录预约网址：fwyy.shfxjy.cn，或搜索“上海市奉贤区教育事务受理中心”微信公众号，预约现场资格审核时间。</w:t>
      </w:r>
    </w:p>
    <w:p w14:paraId="799D5B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0"/>
          <w:szCs w:val="24"/>
          <w:highlight w:val="none"/>
          <w:lang w:val="en-US" w:eastAsia="zh-CN" w:bidi="ar-SA"/>
        </w:rPr>
        <w:t>说明：</w:t>
      </w:r>
      <w:r>
        <w:rPr>
          <w:rStyle w:val="17"/>
          <w:rFonts w:hint="eastAsia"/>
          <w:color w:val="auto"/>
          <w:highlight w:val="none"/>
          <w:lang w:val="en-US" w:eastAsia="zh-CN"/>
        </w:rPr>
        <w:t>每人限报一个学段学科。报考学科即测试学科。</w:t>
      </w:r>
    </w:p>
    <w:p w14:paraId="0F85D2F3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二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</w:rPr>
        <w:t>现场审核</w:t>
      </w:r>
    </w:p>
    <w:p w14:paraId="7B48D3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日-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日，上午8：30-11：30，下午13：00-16：00，在奉贤区教育事务受理中心（奉贤区南桥镇古华路632号）现场资格审核。</w:t>
      </w:r>
    </w:p>
    <w:p w14:paraId="2F9295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教育局对应聘人员进行资格审核，对符合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条件的应聘人员发放《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年度奉贤区教育系统教师招聘基本分、面试分核定办法》。</w:t>
      </w:r>
    </w:p>
    <w:p w14:paraId="448E79B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（三）区级笔试</w:t>
      </w:r>
    </w:p>
    <w:p w14:paraId="55D7E0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应聘人员须参加本区组织的学科专业测试和综合素质测试。笔试分满分为100分，由学科专业测试分和综合素质测试分各占50%组成，笔试分低于60分者，即淘汰。</w:t>
      </w:r>
    </w:p>
    <w:p w14:paraId="3CB6B1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两门考试时间为2025年11月，具体时间地点以招聘网上通知为准。</w:t>
      </w:r>
    </w:p>
    <w:p w14:paraId="36468B9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Times New Roman" w:hAnsi="Times New Roman" w:eastAsia="楷体_GB2312" w:cs="Times New Roman"/>
          <w:b/>
          <w:color w:val="auto"/>
          <w:kern w:val="2"/>
          <w:sz w:val="30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color w:val="auto"/>
          <w:kern w:val="2"/>
          <w:sz w:val="30"/>
          <w:szCs w:val="24"/>
          <w:highlight w:val="none"/>
          <w:lang w:val="en-US" w:eastAsia="zh-CN" w:bidi="ar-SA"/>
        </w:rPr>
        <w:t>（四）学校面试</w:t>
      </w:r>
    </w:p>
    <w:p w14:paraId="7AFC7F88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笔试分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（满分100分）</w:t>
      </w:r>
      <w:r>
        <w:rPr>
          <w:rFonts w:hint="eastAsia" w:ascii="仿宋_GB2312" w:hAnsi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和基本分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（满分19分）</w:t>
      </w:r>
      <w:r>
        <w:rPr>
          <w:rFonts w:hint="eastAsia" w:ascii="仿宋_GB2312" w:hAnsi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合计后形成面试入围分。2025年12月中旬，区教育局根据面试入围分从高到低进行排序，按照各学段学科岗位数1:3的比例，确定面试入围分数线。达到面试入围分的同分者，全部进入面试。</w:t>
      </w:r>
      <w:bookmarkStart w:id="0" w:name="_GoBack"/>
      <w:bookmarkEnd w:id="0"/>
    </w:p>
    <w:p w14:paraId="1672CEBF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面试入围人员登录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奉贤教育教师招聘网提交面试申请</w:t>
      </w:r>
      <w:r>
        <w:rPr>
          <w:rFonts w:hint="eastAsia" w:ascii="仿宋_GB2312" w:hAnsi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，面试申请学校不超过3所。无特殊情况，用人单位不得拒绝学生面试申请。</w:t>
      </w:r>
    </w:p>
    <w:p w14:paraId="7ED22973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招聘单位根据区教育局反馈的面试名单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发布学校面试时间和具体要求，并组织实施面试。</w:t>
      </w:r>
      <w:r>
        <w:rPr>
          <w:rFonts w:hint="eastAsia" w:ascii="仿宋_GB2312" w:hAnsi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招聘单位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成立教师招聘</w:t>
      </w:r>
      <w:r>
        <w:rPr>
          <w:rFonts w:hint="eastAsia" w:ascii="仿宋_GB2312" w:hAnsi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工作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小组和学科面试小组，综合评定课堂教学能力等，</w:t>
      </w:r>
      <w:r>
        <w:rPr>
          <w:rFonts w:hint="eastAsia" w:ascii="仿宋_GB2312" w:hAnsi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对应聘人员的面试成绩由高分到低分进行排序。如考生参加的所有学校面试成绩均为不合格等次，即淘汰。</w:t>
      </w:r>
    </w:p>
    <w:p w14:paraId="19D68AE8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应聘人员登录奉贤教育教师招聘网，根据排序结果自主选择1所学校确认意向单位，如逾期不确认则视为自动放弃。</w:t>
      </w:r>
    </w:p>
    <w:p w14:paraId="05E6C9E0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楷体_GB2312" w:cs="Times New Roman"/>
          <w:b/>
          <w:color w:val="auto"/>
          <w:kern w:val="2"/>
          <w:sz w:val="30"/>
          <w:szCs w:val="24"/>
          <w:highlight w:val="none"/>
          <w:lang w:val="en-US" w:eastAsia="zh-CN" w:bidi="ar-SA"/>
        </w:rPr>
      </w:pPr>
      <w:r>
        <w:rPr>
          <w:rFonts w:hint="eastAsia"/>
          <w:color w:val="auto"/>
          <w:highlight w:val="none"/>
          <w:lang w:val="en-US" w:eastAsia="zh-CN"/>
        </w:rPr>
        <w:t>（五）</w:t>
      </w:r>
      <w:r>
        <w:rPr>
          <w:rFonts w:hint="eastAsia" w:ascii="Times New Roman" w:hAnsi="Times New Roman" w:eastAsia="楷体_GB2312" w:cs="Times New Roman"/>
          <w:b/>
          <w:color w:val="auto"/>
          <w:kern w:val="2"/>
          <w:sz w:val="30"/>
          <w:szCs w:val="24"/>
          <w:highlight w:val="none"/>
          <w:lang w:val="en-US" w:eastAsia="zh-CN" w:bidi="ar-SA"/>
        </w:rPr>
        <w:t>确定拟录用人员</w:t>
      </w:r>
    </w:p>
    <w:p w14:paraId="7491EA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综合评定总成绩（满分125分）。其中，笔试分（满分100分）、基本分（满分19分）、面试分（满分6分）。</w:t>
      </w:r>
    </w:p>
    <w:p w14:paraId="7D1FCC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2026年1月中旬，区教育局根据综合评定总成绩，按照各学段学科招聘计划岗位数1:1的比例，从高分到低分确定拟录用入围人员名单。综合评定总成绩同分时，按照以下优先级排序：1.学科专业测试分高者优先；2.笔试分高者优先；3.面试入围分高者优先；4.由招聘单位确定拟录用入围人员。</w:t>
      </w:r>
    </w:p>
    <w:p w14:paraId="684AF4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用人单位根据拟录用入围人员名单，按照学校面试排序，依次确定拟录用人员。</w:t>
      </w:r>
    </w:p>
    <w:p w14:paraId="160AE5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如用人单位未能完成招聘计划的，将由教育局组织剩余的入围人员，与用人单位进行双向选择。</w:t>
      </w:r>
    </w:p>
    <w:p w14:paraId="0C0014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如有应聘人员放弃录用须签署自动放弃承诺书，则根据综合评定总成绩的排序名单，依次递补录用。</w:t>
      </w:r>
    </w:p>
    <w:p w14:paraId="71323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Times New Roman" w:hAnsi="Times New Roman" w:eastAsia="楷体_GB2312" w:cs="Times New Roman"/>
          <w:b/>
          <w:color w:val="auto"/>
          <w:kern w:val="2"/>
          <w:sz w:val="30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color w:val="auto"/>
          <w:kern w:val="2"/>
          <w:sz w:val="30"/>
          <w:szCs w:val="24"/>
          <w:highlight w:val="none"/>
          <w:lang w:val="en-US" w:eastAsia="zh-CN" w:bidi="ar-SA"/>
        </w:rPr>
        <w:t>（</w:t>
      </w:r>
      <w:r>
        <w:rPr>
          <w:rFonts w:hint="eastAsia" w:eastAsia="楷体_GB2312" w:cs="Times New Roman"/>
          <w:b/>
          <w:color w:val="auto"/>
          <w:kern w:val="2"/>
          <w:sz w:val="30"/>
          <w:szCs w:val="24"/>
          <w:highlight w:val="none"/>
          <w:lang w:val="en-US" w:eastAsia="zh-CN" w:bidi="ar-SA"/>
        </w:rPr>
        <w:t>六</w:t>
      </w:r>
      <w:r>
        <w:rPr>
          <w:rFonts w:hint="eastAsia" w:ascii="Times New Roman" w:hAnsi="Times New Roman" w:eastAsia="楷体_GB2312" w:cs="Times New Roman"/>
          <w:b/>
          <w:color w:val="auto"/>
          <w:kern w:val="2"/>
          <w:sz w:val="30"/>
          <w:szCs w:val="24"/>
          <w:highlight w:val="none"/>
          <w:lang w:val="en-US" w:eastAsia="zh-CN" w:bidi="ar-SA"/>
        </w:rPr>
        <w:t>）拟录用人员体检和职业心理素质测试、实施考察</w:t>
      </w:r>
    </w:p>
    <w:p w14:paraId="7BFCF5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Times New Roman" w:hAnsi="Times New Roman" w:eastAsia="楷体_GB2312" w:cs="Times New Roman"/>
          <w:b/>
          <w:color w:val="auto"/>
          <w:kern w:val="2"/>
          <w:sz w:val="30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color w:val="auto"/>
          <w:kern w:val="2"/>
          <w:sz w:val="30"/>
          <w:szCs w:val="24"/>
          <w:highlight w:val="none"/>
          <w:lang w:val="en-US" w:eastAsia="zh-CN" w:bidi="ar-SA"/>
        </w:rPr>
        <w:t>（</w:t>
      </w:r>
      <w:r>
        <w:rPr>
          <w:rFonts w:hint="eastAsia" w:eastAsia="楷体_GB2312" w:cs="Times New Roman"/>
          <w:b/>
          <w:color w:val="auto"/>
          <w:kern w:val="2"/>
          <w:sz w:val="30"/>
          <w:szCs w:val="24"/>
          <w:highlight w:val="none"/>
          <w:lang w:val="en-US" w:eastAsia="zh-CN" w:bidi="ar-SA"/>
        </w:rPr>
        <w:t>七</w:t>
      </w:r>
      <w:r>
        <w:rPr>
          <w:rFonts w:hint="eastAsia" w:ascii="Times New Roman" w:hAnsi="Times New Roman" w:eastAsia="楷体_GB2312" w:cs="Times New Roman"/>
          <w:b/>
          <w:color w:val="auto"/>
          <w:kern w:val="2"/>
          <w:sz w:val="30"/>
          <w:szCs w:val="24"/>
          <w:highlight w:val="none"/>
          <w:lang w:val="en-US" w:eastAsia="zh-CN" w:bidi="ar-SA"/>
        </w:rPr>
        <w:t>）奉贤区教育局、区人社局网站公示拟录用人员名单</w:t>
      </w:r>
    </w:p>
    <w:p w14:paraId="2732F0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Times New Roman" w:hAnsi="Times New Roman" w:eastAsia="楷体_GB2312" w:cs="Times New Roman"/>
          <w:b/>
          <w:color w:val="auto"/>
          <w:kern w:val="2"/>
          <w:sz w:val="30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color w:val="auto"/>
          <w:kern w:val="2"/>
          <w:sz w:val="30"/>
          <w:szCs w:val="24"/>
          <w:highlight w:val="none"/>
          <w:lang w:val="en-US" w:eastAsia="zh-CN" w:bidi="ar-SA"/>
        </w:rPr>
        <w:t>（</w:t>
      </w:r>
      <w:r>
        <w:rPr>
          <w:rFonts w:hint="eastAsia" w:eastAsia="楷体_GB2312" w:cs="Times New Roman"/>
          <w:b/>
          <w:color w:val="auto"/>
          <w:kern w:val="2"/>
          <w:sz w:val="30"/>
          <w:szCs w:val="24"/>
          <w:highlight w:val="none"/>
          <w:lang w:val="en-US" w:eastAsia="zh-CN" w:bidi="ar-SA"/>
        </w:rPr>
        <w:t>八</w:t>
      </w:r>
      <w:r>
        <w:rPr>
          <w:rFonts w:hint="eastAsia" w:ascii="Times New Roman" w:hAnsi="Times New Roman" w:eastAsia="楷体_GB2312" w:cs="Times New Roman"/>
          <w:b/>
          <w:color w:val="auto"/>
          <w:kern w:val="2"/>
          <w:sz w:val="30"/>
          <w:szCs w:val="24"/>
          <w:highlight w:val="none"/>
          <w:lang w:val="en-US" w:eastAsia="zh-CN" w:bidi="ar-SA"/>
        </w:rPr>
        <w:t>）按有关规定办理录用手续</w:t>
      </w:r>
    </w:p>
    <w:p w14:paraId="2A8A9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应聘人员须在2026年7月31日办理录用手续之前取得教师资格证书或教师资格面试合格证，方可录用为正式教师编制，否则取消本次教师录用资格。学校按照人事管理规定与录用人员签订聘用合同，试用期满考核不合格者解除聘用合同。</w:t>
      </w:r>
    </w:p>
    <w:p w14:paraId="023AA3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应聘人员须对本人提交的信息材料真实性负责，如发现有信息失实或材料弄虚作假，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取消应聘资格。对招聘录用程序中发现不符合条件和程序的应聘者即中止招聘程序。</w:t>
      </w:r>
    </w:p>
    <w:p w14:paraId="2A29A57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四、现场资格审核提交材料</w:t>
      </w:r>
    </w:p>
    <w:p w14:paraId="6C8D3176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（一）应届毕业生</w:t>
      </w:r>
    </w:p>
    <w:p w14:paraId="6F7F0E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1.奉贤区教育系统教师招聘报名表及承诺书（网上填写并下载打印）；</w:t>
      </w:r>
    </w:p>
    <w:p w14:paraId="0DC5AE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2.身份证原件及复印件；</w:t>
      </w:r>
    </w:p>
    <w:p w14:paraId="4319822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.户口簿原件及复印件(复印件需要首页、本人页及本人页背面)；</w:t>
      </w:r>
    </w:p>
    <w:p w14:paraId="21C0506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.学历证明材料：</w:t>
      </w:r>
    </w:p>
    <w:p w14:paraId="39BC637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①202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届毕业生提供学历、学位证原件、复印件。国内学历需提供《教育部学历证书电子注册备案表》、《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中国高等教育学位在线验证报告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》（学信网下载），国外学历需提供《国外学历学位认证书》。研究生还需提供本科阶段的学历、学位证书原件、复印件；</w:t>
      </w:r>
    </w:p>
    <w:p w14:paraId="67BFDC5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②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2026届毕业生</w:t>
      </w:r>
      <w:r>
        <w:rPr>
          <w:rFonts w:hint="eastAsia"/>
          <w:color w:val="auto"/>
          <w:highlight w:val="none"/>
          <w:lang w:val="en-US" w:eastAsia="zh-CN"/>
        </w:rPr>
        <w:t>提供</w:t>
      </w:r>
      <w:r>
        <w:rPr>
          <w:rFonts w:hint="eastAsia"/>
          <w:color w:val="auto"/>
          <w:highlight w:val="none"/>
        </w:rPr>
        <w:t>毕业生推荐表原件、复印件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</w:rPr>
        <w:t>学习成绩单原件、复印件，至少要有六学期的成绩，并由高校教务部门盖章</w:t>
      </w:r>
      <w:r>
        <w:rPr>
          <w:rFonts w:hint="eastAsia"/>
          <w:color w:val="auto"/>
          <w:highlight w:val="none"/>
          <w:lang w:eastAsia="zh-CN"/>
        </w:rPr>
        <w:t>。</w:t>
      </w:r>
      <w:r>
        <w:rPr>
          <w:rFonts w:hint="eastAsia"/>
          <w:color w:val="auto"/>
          <w:highlight w:val="none"/>
        </w:rPr>
        <w:t>研究生</w:t>
      </w:r>
      <w:r>
        <w:rPr>
          <w:rFonts w:hint="eastAsia"/>
          <w:color w:val="auto"/>
          <w:highlight w:val="none"/>
          <w:lang w:val="en-US" w:eastAsia="zh-CN"/>
        </w:rPr>
        <w:t>还</w:t>
      </w:r>
      <w:r>
        <w:rPr>
          <w:rFonts w:hint="eastAsia"/>
          <w:color w:val="auto"/>
          <w:highlight w:val="none"/>
        </w:rPr>
        <w:t>需提供本科阶段的学历、学位</w:t>
      </w:r>
      <w:r>
        <w:rPr>
          <w:rFonts w:hint="eastAsia"/>
          <w:color w:val="auto"/>
          <w:highlight w:val="none"/>
          <w:lang w:val="en-US" w:eastAsia="zh-CN"/>
        </w:rPr>
        <w:t>证书</w:t>
      </w:r>
      <w:r>
        <w:rPr>
          <w:rFonts w:hint="eastAsia"/>
          <w:color w:val="auto"/>
          <w:highlight w:val="none"/>
        </w:rPr>
        <w:t>原件、复印件</w:t>
      </w:r>
      <w:r>
        <w:rPr>
          <w:rFonts w:hint="eastAsia"/>
          <w:color w:val="auto"/>
          <w:highlight w:val="none"/>
          <w:lang w:eastAsia="zh-CN"/>
        </w:rPr>
        <w:t>；</w:t>
      </w:r>
    </w:p>
    <w:p w14:paraId="5796B5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5.教师资格考试报名单，或教师资格证笔试成绩，或面试合格证；</w:t>
      </w:r>
    </w:p>
    <w:p w14:paraId="794F11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6.外语、普通话水平测试等级证书原件、复印件；</w:t>
      </w:r>
    </w:p>
    <w:p w14:paraId="2DC64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7.在校期间获得校级及以上“三好学生、优秀学生、优秀学生干部、优秀毕业生”的荣誉证书原件和复印件（不含二级学院或系或条线颁发的证书）；</w:t>
      </w:r>
    </w:p>
    <w:p w14:paraId="6EC7F3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8.其他需要提交的材料。</w:t>
      </w:r>
    </w:p>
    <w:p w14:paraId="1885AE51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（二）往届</w:t>
      </w:r>
      <w:r>
        <w:rPr>
          <w:rFonts w:hint="eastAsia"/>
          <w:color w:val="auto"/>
          <w:highlight w:val="none"/>
          <w:lang w:val="en-US" w:eastAsia="zh-CN"/>
        </w:rPr>
        <w:t>毕业</w:t>
      </w:r>
      <w:r>
        <w:rPr>
          <w:rFonts w:hint="eastAsia"/>
          <w:color w:val="auto"/>
          <w:highlight w:val="none"/>
        </w:rPr>
        <w:t>生</w:t>
      </w:r>
    </w:p>
    <w:p w14:paraId="07E916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1.奉贤区教育系统教师招聘报名表及承诺书（网上填写并下载打印）；</w:t>
      </w:r>
    </w:p>
    <w:p w14:paraId="465962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2.身份证原件及复印件；</w:t>
      </w:r>
    </w:p>
    <w:p w14:paraId="2BFBDF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3.户口簿原件及复印件(复印件需要首页、本人页及本人页背面)；</w:t>
      </w:r>
    </w:p>
    <w:p w14:paraId="19F794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4.学历、学位证原件、复印件。国内学历需提供《教育部学历证书电子注册备案表》、《中国高等教育学位在线验证报告》（学信网下载），国外学历需提供《国外学历学位认证书》。研究生还需提供本科阶段的学历、学位证书原件、复印件；</w:t>
      </w:r>
    </w:p>
    <w:p w14:paraId="5946B5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5.教师资格证原件及复印件；</w:t>
      </w:r>
    </w:p>
    <w:p w14:paraId="5374AF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6.外语、普通话水平测试等级证书原件、复印件；</w:t>
      </w:r>
    </w:p>
    <w:p w14:paraId="7671F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7.在校期间获得校级及以上“三好学生、优秀学生、优秀学生干部、优秀毕业生”荣誉证书原件和复印件（不含二级学院或系或条线颁发的证书）；</w:t>
      </w:r>
    </w:p>
    <w:p w14:paraId="556445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8.其他需要提交的材料。</w:t>
      </w:r>
    </w:p>
    <w:p w14:paraId="2554B0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eastAsia="楷体_GB2312"/>
          <w:b/>
          <w:color w:val="auto"/>
          <w:sz w:val="30"/>
          <w:highlight w:val="none"/>
        </w:rPr>
      </w:pPr>
      <w:r>
        <w:rPr>
          <w:rFonts w:hint="eastAsia" w:eastAsia="楷体_GB2312"/>
          <w:b/>
          <w:color w:val="auto"/>
          <w:sz w:val="30"/>
          <w:highlight w:val="none"/>
        </w:rPr>
        <w:t>（三）在职公办教师</w:t>
      </w:r>
    </w:p>
    <w:p w14:paraId="5C2846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1.奉贤区教育系统教师招聘报名表及承诺书（网上填写并下载打印）；</w:t>
      </w:r>
    </w:p>
    <w:p w14:paraId="097BCB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2.身份证原件及复印件；</w:t>
      </w:r>
    </w:p>
    <w:p w14:paraId="03E8C5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3.户口簿原件及复印件(复印件需要首页、本人页及本人页背面)；</w:t>
      </w:r>
    </w:p>
    <w:p w14:paraId="56FFC9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4.学历、学位证原件、复印件。国内学历需提供《教育部学历证书电子注册备案表》、《中国高等教育学位在线验证报告》（学信网下载），国外学历需提供《国外学历学位认证书》。研究生还需提供本科阶段的学历、学位证书原件、复印件；</w:t>
      </w:r>
    </w:p>
    <w:p w14:paraId="5D0D3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5.教师资格证原件及复印件；</w:t>
      </w:r>
    </w:p>
    <w:p w14:paraId="6C37C0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6.外语、普通话水平测试等级证书原件、复印件；</w:t>
      </w:r>
    </w:p>
    <w:p w14:paraId="335C66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7.教育工作经历证明材料（聘用合同原件、复印件，近一年的社保缴费清单、专业技术职称聘任表等）；</w:t>
      </w:r>
    </w:p>
    <w:p w14:paraId="28B56E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8.其他需要提交的材料。</w:t>
      </w:r>
    </w:p>
    <w:p w14:paraId="23B3999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五、联系方式</w:t>
      </w:r>
    </w:p>
    <w:p w14:paraId="358E3D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联系电话：021-57418075、57426481、57425735</w:t>
      </w:r>
    </w:p>
    <w:p w14:paraId="3529C7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联系地址：上海市奉贤区教育事务受理中心（上海市奉贤区南桥镇古华路632号）</w:t>
      </w:r>
    </w:p>
    <w:p w14:paraId="1BD86D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监督电话：37597039、37597038</w:t>
      </w:r>
    </w:p>
    <w:p w14:paraId="58505C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联系地址：上海市奉贤区教育局组织人事（监察）科（上海市奉贤区南桥镇古华路758号）</w:t>
      </w:r>
    </w:p>
    <w:p w14:paraId="0757F0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</w:p>
    <w:p w14:paraId="0A33FB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本公告解释权归上海市奉贤区教育局所有。</w:t>
      </w:r>
    </w:p>
    <w:p w14:paraId="2BE826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</w:p>
    <w:p w14:paraId="10856D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上海市奉贤区教育局</w:t>
      </w:r>
    </w:p>
    <w:p w14:paraId="65EEC7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 xml:space="preserve">                                        2025年10月22日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30DE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EFBB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EFBB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mE0NjQzMGRmOTg4OTU1ZTMyMTczZGFjNTUwYTAifQ=="/>
  </w:docVars>
  <w:rsids>
    <w:rsidRoot w:val="00763F56"/>
    <w:rsid w:val="00012CFC"/>
    <w:rsid w:val="00087EF2"/>
    <w:rsid w:val="000A7E8B"/>
    <w:rsid w:val="000D2CFB"/>
    <w:rsid w:val="001062CE"/>
    <w:rsid w:val="00125BB7"/>
    <w:rsid w:val="00145A83"/>
    <w:rsid w:val="0016254E"/>
    <w:rsid w:val="001B1094"/>
    <w:rsid w:val="001C5209"/>
    <w:rsid w:val="001D3C88"/>
    <w:rsid w:val="002008F5"/>
    <w:rsid w:val="00255DC5"/>
    <w:rsid w:val="0026421B"/>
    <w:rsid w:val="00265924"/>
    <w:rsid w:val="00284F43"/>
    <w:rsid w:val="002C3124"/>
    <w:rsid w:val="002C7A8C"/>
    <w:rsid w:val="002D5C68"/>
    <w:rsid w:val="002E5C1B"/>
    <w:rsid w:val="003058F6"/>
    <w:rsid w:val="00323E9F"/>
    <w:rsid w:val="00346FEC"/>
    <w:rsid w:val="003A42BC"/>
    <w:rsid w:val="003A6AB9"/>
    <w:rsid w:val="003D3036"/>
    <w:rsid w:val="003D488C"/>
    <w:rsid w:val="003F67CC"/>
    <w:rsid w:val="0048548C"/>
    <w:rsid w:val="004A224B"/>
    <w:rsid w:val="00502D5A"/>
    <w:rsid w:val="00540111"/>
    <w:rsid w:val="0054096D"/>
    <w:rsid w:val="005606FD"/>
    <w:rsid w:val="00567629"/>
    <w:rsid w:val="00571207"/>
    <w:rsid w:val="005E328E"/>
    <w:rsid w:val="005F2899"/>
    <w:rsid w:val="0063624A"/>
    <w:rsid w:val="006A5231"/>
    <w:rsid w:val="006C6ADC"/>
    <w:rsid w:val="006E1FDA"/>
    <w:rsid w:val="006E2511"/>
    <w:rsid w:val="0070491B"/>
    <w:rsid w:val="0072711B"/>
    <w:rsid w:val="007378C5"/>
    <w:rsid w:val="00750773"/>
    <w:rsid w:val="007608AF"/>
    <w:rsid w:val="00763F56"/>
    <w:rsid w:val="0078428B"/>
    <w:rsid w:val="007915D7"/>
    <w:rsid w:val="007E2EF9"/>
    <w:rsid w:val="007F08DC"/>
    <w:rsid w:val="007F1EE9"/>
    <w:rsid w:val="00854FFF"/>
    <w:rsid w:val="00891B64"/>
    <w:rsid w:val="00897CDA"/>
    <w:rsid w:val="008A1C04"/>
    <w:rsid w:val="008B1FC7"/>
    <w:rsid w:val="008F492B"/>
    <w:rsid w:val="00927AE9"/>
    <w:rsid w:val="00980223"/>
    <w:rsid w:val="009B1537"/>
    <w:rsid w:val="009C1856"/>
    <w:rsid w:val="009C3840"/>
    <w:rsid w:val="009E10F2"/>
    <w:rsid w:val="00A03F77"/>
    <w:rsid w:val="00A17D0A"/>
    <w:rsid w:val="00A3094B"/>
    <w:rsid w:val="00A84A2E"/>
    <w:rsid w:val="00A923AA"/>
    <w:rsid w:val="00A93D5A"/>
    <w:rsid w:val="00AC26C6"/>
    <w:rsid w:val="00AC7AFF"/>
    <w:rsid w:val="00AD5599"/>
    <w:rsid w:val="00AF41DF"/>
    <w:rsid w:val="00B0358A"/>
    <w:rsid w:val="00B86C2B"/>
    <w:rsid w:val="00BA4AD8"/>
    <w:rsid w:val="00BF14C5"/>
    <w:rsid w:val="00C12431"/>
    <w:rsid w:val="00C50C82"/>
    <w:rsid w:val="00C70827"/>
    <w:rsid w:val="00C73E6E"/>
    <w:rsid w:val="00C879B5"/>
    <w:rsid w:val="00CB5DCE"/>
    <w:rsid w:val="00CE2F1F"/>
    <w:rsid w:val="00CF046F"/>
    <w:rsid w:val="00CF341A"/>
    <w:rsid w:val="00D3312E"/>
    <w:rsid w:val="00D6093E"/>
    <w:rsid w:val="00D90F6C"/>
    <w:rsid w:val="00D95F5C"/>
    <w:rsid w:val="00DC281B"/>
    <w:rsid w:val="00DE1374"/>
    <w:rsid w:val="00E37553"/>
    <w:rsid w:val="00E43C7E"/>
    <w:rsid w:val="00E47E6F"/>
    <w:rsid w:val="00EA53DB"/>
    <w:rsid w:val="00EC1479"/>
    <w:rsid w:val="00F3562E"/>
    <w:rsid w:val="00F64128"/>
    <w:rsid w:val="00F66F31"/>
    <w:rsid w:val="00F67106"/>
    <w:rsid w:val="011D2710"/>
    <w:rsid w:val="020661E8"/>
    <w:rsid w:val="034F46D6"/>
    <w:rsid w:val="03C42540"/>
    <w:rsid w:val="03F24D83"/>
    <w:rsid w:val="04637893"/>
    <w:rsid w:val="04C64E6C"/>
    <w:rsid w:val="04D10642"/>
    <w:rsid w:val="05113F0C"/>
    <w:rsid w:val="058F1702"/>
    <w:rsid w:val="05EB6725"/>
    <w:rsid w:val="071A324D"/>
    <w:rsid w:val="0720267C"/>
    <w:rsid w:val="073E211D"/>
    <w:rsid w:val="077B0190"/>
    <w:rsid w:val="07DB29DD"/>
    <w:rsid w:val="0858402D"/>
    <w:rsid w:val="08640C24"/>
    <w:rsid w:val="088210AA"/>
    <w:rsid w:val="095A5B83"/>
    <w:rsid w:val="098175B4"/>
    <w:rsid w:val="09A339CE"/>
    <w:rsid w:val="09F84254"/>
    <w:rsid w:val="0A4707FD"/>
    <w:rsid w:val="0A4F3C7F"/>
    <w:rsid w:val="0ACE2BAA"/>
    <w:rsid w:val="0B7D6E0C"/>
    <w:rsid w:val="0B931E71"/>
    <w:rsid w:val="0C2311D5"/>
    <w:rsid w:val="0C4B11C9"/>
    <w:rsid w:val="0C536935"/>
    <w:rsid w:val="0CC171ED"/>
    <w:rsid w:val="0CC71A61"/>
    <w:rsid w:val="0CF84031"/>
    <w:rsid w:val="0D1E0CD9"/>
    <w:rsid w:val="0D5F5E5E"/>
    <w:rsid w:val="0D8238FA"/>
    <w:rsid w:val="0D9D24E2"/>
    <w:rsid w:val="0EA24254"/>
    <w:rsid w:val="0EBD108E"/>
    <w:rsid w:val="0EE0414A"/>
    <w:rsid w:val="0FA1275E"/>
    <w:rsid w:val="10234F21"/>
    <w:rsid w:val="115F642C"/>
    <w:rsid w:val="11785740"/>
    <w:rsid w:val="119FEA23"/>
    <w:rsid w:val="11A16A45"/>
    <w:rsid w:val="11CC0572"/>
    <w:rsid w:val="12152F8F"/>
    <w:rsid w:val="12503FC7"/>
    <w:rsid w:val="128F4AEF"/>
    <w:rsid w:val="13D30477"/>
    <w:rsid w:val="14535FF1"/>
    <w:rsid w:val="15023C9F"/>
    <w:rsid w:val="150D796F"/>
    <w:rsid w:val="15282FD9"/>
    <w:rsid w:val="15B17473"/>
    <w:rsid w:val="15F104A0"/>
    <w:rsid w:val="1672275E"/>
    <w:rsid w:val="16C17F33"/>
    <w:rsid w:val="176576D0"/>
    <w:rsid w:val="180C0A42"/>
    <w:rsid w:val="18E20D81"/>
    <w:rsid w:val="19096D66"/>
    <w:rsid w:val="192F7634"/>
    <w:rsid w:val="19A410F8"/>
    <w:rsid w:val="19B66E06"/>
    <w:rsid w:val="1AEF6A73"/>
    <w:rsid w:val="1B93443F"/>
    <w:rsid w:val="1BC81072"/>
    <w:rsid w:val="1BC872C4"/>
    <w:rsid w:val="1C1F5136"/>
    <w:rsid w:val="1C3A6E7D"/>
    <w:rsid w:val="1C3C7098"/>
    <w:rsid w:val="1DEF28E6"/>
    <w:rsid w:val="1E1A3944"/>
    <w:rsid w:val="1EEA12FF"/>
    <w:rsid w:val="1EFD24C7"/>
    <w:rsid w:val="1F1D3483"/>
    <w:rsid w:val="1F7F7F32"/>
    <w:rsid w:val="1F8F0383"/>
    <w:rsid w:val="1FC55FF4"/>
    <w:rsid w:val="1FE03898"/>
    <w:rsid w:val="1FF156DB"/>
    <w:rsid w:val="2046417A"/>
    <w:rsid w:val="214271D1"/>
    <w:rsid w:val="221D20F7"/>
    <w:rsid w:val="22E96371"/>
    <w:rsid w:val="23957A8C"/>
    <w:rsid w:val="25056E93"/>
    <w:rsid w:val="25B97994"/>
    <w:rsid w:val="260929B3"/>
    <w:rsid w:val="27135897"/>
    <w:rsid w:val="278272CB"/>
    <w:rsid w:val="289F4923"/>
    <w:rsid w:val="28A45D52"/>
    <w:rsid w:val="299F78B6"/>
    <w:rsid w:val="2A007C29"/>
    <w:rsid w:val="2A355B25"/>
    <w:rsid w:val="2A7530F1"/>
    <w:rsid w:val="2AD0584D"/>
    <w:rsid w:val="2B011EAB"/>
    <w:rsid w:val="2B5D3F7C"/>
    <w:rsid w:val="2B7D7783"/>
    <w:rsid w:val="2BF73562"/>
    <w:rsid w:val="2C8E59C0"/>
    <w:rsid w:val="2CAC4C4E"/>
    <w:rsid w:val="2D2D6F87"/>
    <w:rsid w:val="2EB3170E"/>
    <w:rsid w:val="2EB55486"/>
    <w:rsid w:val="2EBC068A"/>
    <w:rsid w:val="2EBC4A66"/>
    <w:rsid w:val="2EE43FBD"/>
    <w:rsid w:val="2F2C6F3A"/>
    <w:rsid w:val="2F5741F2"/>
    <w:rsid w:val="30676C54"/>
    <w:rsid w:val="3072158B"/>
    <w:rsid w:val="311F12DD"/>
    <w:rsid w:val="31570C76"/>
    <w:rsid w:val="315E3BB3"/>
    <w:rsid w:val="316867E0"/>
    <w:rsid w:val="317209D1"/>
    <w:rsid w:val="31E83CFC"/>
    <w:rsid w:val="329B0E37"/>
    <w:rsid w:val="33087A5B"/>
    <w:rsid w:val="33704071"/>
    <w:rsid w:val="337B19D1"/>
    <w:rsid w:val="33A11E9D"/>
    <w:rsid w:val="33D0213C"/>
    <w:rsid w:val="33F05B15"/>
    <w:rsid w:val="34596F44"/>
    <w:rsid w:val="34AC732B"/>
    <w:rsid w:val="35011425"/>
    <w:rsid w:val="35241104"/>
    <w:rsid w:val="3578746D"/>
    <w:rsid w:val="367276CE"/>
    <w:rsid w:val="369B5418"/>
    <w:rsid w:val="36AF4EB1"/>
    <w:rsid w:val="36BD7077"/>
    <w:rsid w:val="375D2D1F"/>
    <w:rsid w:val="383513E6"/>
    <w:rsid w:val="388E5F2D"/>
    <w:rsid w:val="38951B27"/>
    <w:rsid w:val="38B36EDA"/>
    <w:rsid w:val="38B60571"/>
    <w:rsid w:val="396E42CB"/>
    <w:rsid w:val="39902D77"/>
    <w:rsid w:val="39930ABA"/>
    <w:rsid w:val="39E92488"/>
    <w:rsid w:val="3A1B6623"/>
    <w:rsid w:val="3A2E430D"/>
    <w:rsid w:val="3A35391F"/>
    <w:rsid w:val="3A995C5C"/>
    <w:rsid w:val="3AB900AC"/>
    <w:rsid w:val="3BA64AD4"/>
    <w:rsid w:val="3C20213A"/>
    <w:rsid w:val="3CFE2AE5"/>
    <w:rsid w:val="3D0A4004"/>
    <w:rsid w:val="3D207130"/>
    <w:rsid w:val="3D3446A0"/>
    <w:rsid w:val="3D485717"/>
    <w:rsid w:val="3F4203D9"/>
    <w:rsid w:val="3F6E5909"/>
    <w:rsid w:val="3F76656C"/>
    <w:rsid w:val="3F8C70D1"/>
    <w:rsid w:val="3F9F3D14"/>
    <w:rsid w:val="40697DEF"/>
    <w:rsid w:val="40F57964"/>
    <w:rsid w:val="41A76EB0"/>
    <w:rsid w:val="41C85D90"/>
    <w:rsid w:val="41F94B2E"/>
    <w:rsid w:val="42206C63"/>
    <w:rsid w:val="426351F5"/>
    <w:rsid w:val="434019E2"/>
    <w:rsid w:val="43AC5C83"/>
    <w:rsid w:val="43D67F21"/>
    <w:rsid w:val="43E066A9"/>
    <w:rsid w:val="445B14E5"/>
    <w:rsid w:val="44670B79"/>
    <w:rsid w:val="44782B43"/>
    <w:rsid w:val="44E65F64"/>
    <w:rsid w:val="45C64D7A"/>
    <w:rsid w:val="474D45C2"/>
    <w:rsid w:val="475E6263"/>
    <w:rsid w:val="480A0199"/>
    <w:rsid w:val="48673685"/>
    <w:rsid w:val="487B4BF3"/>
    <w:rsid w:val="48847F4B"/>
    <w:rsid w:val="48BD16AF"/>
    <w:rsid w:val="49697141"/>
    <w:rsid w:val="4B6A50B3"/>
    <w:rsid w:val="4B6E5348"/>
    <w:rsid w:val="4B746F37"/>
    <w:rsid w:val="4BFB2F8A"/>
    <w:rsid w:val="4C2A5306"/>
    <w:rsid w:val="4C542D42"/>
    <w:rsid w:val="4D0528FF"/>
    <w:rsid w:val="4DB766CD"/>
    <w:rsid w:val="4E015B9A"/>
    <w:rsid w:val="4E557C94"/>
    <w:rsid w:val="4EEF3376"/>
    <w:rsid w:val="501871E4"/>
    <w:rsid w:val="50487AB0"/>
    <w:rsid w:val="506962C5"/>
    <w:rsid w:val="50B96C00"/>
    <w:rsid w:val="513F5357"/>
    <w:rsid w:val="51510BE7"/>
    <w:rsid w:val="52F061DD"/>
    <w:rsid w:val="52F12681"/>
    <w:rsid w:val="530D6D8F"/>
    <w:rsid w:val="53630D86"/>
    <w:rsid w:val="537F5EDF"/>
    <w:rsid w:val="53D45D75"/>
    <w:rsid w:val="53F57649"/>
    <w:rsid w:val="55C43F0F"/>
    <w:rsid w:val="57802226"/>
    <w:rsid w:val="5794182D"/>
    <w:rsid w:val="58DC7930"/>
    <w:rsid w:val="59101387"/>
    <w:rsid w:val="5A1F7AD4"/>
    <w:rsid w:val="5A3F1F24"/>
    <w:rsid w:val="5ACB7C5C"/>
    <w:rsid w:val="5BBB7CD0"/>
    <w:rsid w:val="5BFD221C"/>
    <w:rsid w:val="5C3B671B"/>
    <w:rsid w:val="5C741C2D"/>
    <w:rsid w:val="5CBD42A0"/>
    <w:rsid w:val="5CFD459F"/>
    <w:rsid w:val="5D5B116B"/>
    <w:rsid w:val="5D69550A"/>
    <w:rsid w:val="5EC16383"/>
    <w:rsid w:val="5EC2606E"/>
    <w:rsid w:val="5EDF108A"/>
    <w:rsid w:val="5F324C8B"/>
    <w:rsid w:val="5F4715C7"/>
    <w:rsid w:val="5F4955F3"/>
    <w:rsid w:val="5FA31FCB"/>
    <w:rsid w:val="5FAD1FE1"/>
    <w:rsid w:val="619F14FA"/>
    <w:rsid w:val="62966DA1"/>
    <w:rsid w:val="62EB272F"/>
    <w:rsid w:val="63146D1D"/>
    <w:rsid w:val="638B1822"/>
    <w:rsid w:val="63932A29"/>
    <w:rsid w:val="63936E3D"/>
    <w:rsid w:val="63A355DF"/>
    <w:rsid w:val="640F192F"/>
    <w:rsid w:val="641F3788"/>
    <w:rsid w:val="645514C1"/>
    <w:rsid w:val="65240694"/>
    <w:rsid w:val="66536177"/>
    <w:rsid w:val="66627DF7"/>
    <w:rsid w:val="6718068C"/>
    <w:rsid w:val="67F519AF"/>
    <w:rsid w:val="67FF2CF3"/>
    <w:rsid w:val="68014CBD"/>
    <w:rsid w:val="69A816A3"/>
    <w:rsid w:val="6A4E1849"/>
    <w:rsid w:val="6A5C089C"/>
    <w:rsid w:val="6A738074"/>
    <w:rsid w:val="6AC36737"/>
    <w:rsid w:val="6B15282D"/>
    <w:rsid w:val="6B466EEF"/>
    <w:rsid w:val="6C1C54F5"/>
    <w:rsid w:val="6C25251E"/>
    <w:rsid w:val="6C3A1077"/>
    <w:rsid w:val="6D99210C"/>
    <w:rsid w:val="6D9E68F8"/>
    <w:rsid w:val="6E4678CD"/>
    <w:rsid w:val="6E922B12"/>
    <w:rsid w:val="6ED0363B"/>
    <w:rsid w:val="6F437969"/>
    <w:rsid w:val="6FFE1AE2"/>
    <w:rsid w:val="702A0B29"/>
    <w:rsid w:val="70453BB5"/>
    <w:rsid w:val="704A4D27"/>
    <w:rsid w:val="70B7060E"/>
    <w:rsid w:val="711A6C9D"/>
    <w:rsid w:val="711D4AD7"/>
    <w:rsid w:val="71A4098E"/>
    <w:rsid w:val="72152E28"/>
    <w:rsid w:val="724966AF"/>
    <w:rsid w:val="72B556A2"/>
    <w:rsid w:val="72B8241C"/>
    <w:rsid w:val="73155AC0"/>
    <w:rsid w:val="738C6C09"/>
    <w:rsid w:val="73BC5F3C"/>
    <w:rsid w:val="74D84FF7"/>
    <w:rsid w:val="75C5557C"/>
    <w:rsid w:val="75C82616"/>
    <w:rsid w:val="75E83018"/>
    <w:rsid w:val="76156968"/>
    <w:rsid w:val="763C15B6"/>
    <w:rsid w:val="764220F8"/>
    <w:rsid w:val="76644024"/>
    <w:rsid w:val="775A7F45"/>
    <w:rsid w:val="775B5A6C"/>
    <w:rsid w:val="77A15B74"/>
    <w:rsid w:val="792B7DEB"/>
    <w:rsid w:val="7A633509"/>
    <w:rsid w:val="7ABD2CC5"/>
    <w:rsid w:val="7AFB6E3E"/>
    <w:rsid w:val="7B167BE0"/>
    <w:rsid w:val="7B941811"/>
    <w:rsid w:val="7C06069C"/>
    <w:rsid w:val="7C6B04FF"/>
    <w:rsid w:val="7CE04A49"/>
    <w:rsid w:val="7D4F7E21"/>
    <w:rsid w:val="7D733B0F"/>
    <w:rsid w:val="7DBD967E"/>
    <w:rsid w:val="7DFB77CD"/>
    <w:rsid w:val="7FD12D6F"/>
    <w:rsid w:val="7FE4FDE8"/>
    <w:rsid w:val="7FFE3DE1"/>
    <w:rsid w:val="7FFFF9F5"/>
    <w:rsid w:val="DFAF0C84"/>
    <w:rsid w:val="DFF7F3B8"/>
    <w:rsid w:val="DFFEA076"/>
    <w:rsid w:val="EEAC5EEF"/>
    <w:rsid w:val="EFECAAF1"/>
    <w:rsid w:val="FFBF6308"/>
    <w:rsid w:val="FFFD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（局）正文标题"/>
    <w:basedOn w:val="1"/>
    <w:link w:val="16"/>
    <w:qFormat/>
    <w:uiPriority w:val="0"/>
    <w:pPr>
      <w:spacing w:line="560" w:lineRule="exact"/>
      <w:jc w:val="center"/>
    </w:pPr>
    <w:rPr>
      <w:rFonts w:eastAsia="方正小标宋简体"/>
      <w:sz w:val="36"/>
    </w:rPr>
  </w:style>
  <w:style w:type="paragraph" w:customStyle="1" w:styleId="9">
    <w:name w:val="（局）副标题"/>
    <w:basedOn w:val="1"/>
    <w:qFormat/>
    <w:uiPriority w:val="0"/>
    <w:pPr>
      <w:spacing w:line="560" w:lineRule="exact"/>
      <w:jc w:val="center"/>
    </w:pPr>
    <w:rPr>
      <w:rFonts w:ascii="Times New Roman" w:hAnsi="Times New Roman" w:eastAsia="仿宋_GB2312" w:cs="Times New Roman"/>
      <w:sz w:val="30"/>
    </w:rPr>
  </w:style>
  <w:style w:type="paragraph" w:customStyle="1" w:styleId="10">
    <w:name w:val="（局）一级标题"/>
    <w:basedOn w:val="1"/>
    <w:qFormat/>
    <w:uiPriority w:val="0"/>
    <w:pPr>
      <w:spacing w:line="560" w:lineRule="exact"/>
      <w:ind w:firstLine="720" w:firstLineChars="200"/>
    </w:pPr>
    <w:rPr>
      <w:rFonts w:eastAsia="黑体"/>
      <w:sz w:val="30"/>
    </w:rPr>
  </w:style>
  <w:style w:type="paragraph" w:customStyle="1" w:styleId="11">
    <w:name w:val="（局）二级标题"/>
    <w:basedOn w:val="1"/>
    <w:qFormat/>
    <w:uiPriority w:val="0"/>
    <w:pPr>
      <w:spacing w:line="560" w:lineRule="exact"/>
      <w:ind w:firstLine="720" w:firstLineChars="200"/>
    </w:pPr>
    <w:rPr>
      <w:rFonts w:eastAsia="楷体_GB2312"/>
      <w:b/>
      <w:sz w:val="30"/>
    </w:rPr>
  </w:style>
  <w:style w:type="paragraph" w:customStyle="1" w:styleId="12">
    <w:name w:val="（局）正文"/>
    <w:basedOn w:val="1"/>
    <w:link w:val="17"/>
    <w:qFormat/>
    <w:uiPriority w:val="0"/>
    <w:pPr>
      <w:spacing w:line="560" w:lineRule="exact"/>
      <w:ind w:firstLine="720" w:firstLineChars="200"/>
    </w:pPr>
    <w:rPr>
      <w:rFonts w:eastAsia="仿宋_GB2312"/>
      <w:sz w:val="3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（局）正文标题 Char"/>
    <w:link w:val="8"/>
    <w:qFormat/>
    <w:uiPriority w:val="0"/>
    <w:rPr>
      <w:rFonts w:ascii="Times New Roman" w:hAnsi="Times New Roman" w:eastAsia="方正小标宋简体" w:cs="Times New Roman"/>
      <w:sz w:val="36"/>
    </w:rPr>
  </w:style>
  <w:style w:type="character" w:customStyle="1" w:styleId="17">
    <w:name w:val="（局）正文 Char"/>
    <w:link w:val="12"/>
    <w:qFormat/>
    <w:uiPriority w:val="0"/>
    <w:rPr>
      <w:rFonts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3116</Words>
  <Characters>3351</Characters>
  <Lines>24</Lines>
  <Paragraphs>6</Paragraphs>
  <TotalTime>25</TotalTime>
  <ScaleCrop>false</ScaleCrop>
  <LinksUpToDate>false</LinksUpToDate>
  <CharactersWithSpaces>3391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2023-10-13T00:24:00Z</dcterms:created>
  <dc:creator>QDC</dc:creator>
  <cp:lastModifiedBy>小SB</cp:lastModifiedBy>
  <cp:lastPrinted>2025-10-22T06:26:00Z</cp:lastPrinted>
  <dcterms:modified xsi:type="dcterms:W3CDTF">2025-10-22T09:59:43Z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C0A03A271008308D6E833765AEF3FF0B</vt:lpwstr>
  </property>
  <property fmtid="{D5CDD505-2E9C-101B-9397-08002B2CF9AE}" pid="4" name="KSOTemplateDocerSaveRecord">
    <vt:lpwstr>eyJoZGlkIjoiZmIwM2FlNzhkOTliM2VhYzJjN2JhZjQ3MWNjNDZiYjAiLCJ1c2VySWQiOiIyOTkwMTEwNDYifQ==</vt:lpwstr>
  </property>
</Properties>
</file>