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65" w:rsidRDefault="005C259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CB5165" w:rsidRDefault="005C259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瑞安市教育系统提前招聘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届优秀毕业生</w:t>
      </w:r>
    </w:p>
    <w:p w:rsidR="00CB5165" w:rsidRDefault="005C259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专业资格审查办法</w:t>
      </w:r>
    </w:p>
    <w:p w:rsidR="00CB5165" w:rsidRDefault="00CB5165">
      <w:pPr>
        <w:topLinePunct/>
        <w:autoSpaceDE w:val="0"/>
        <w:spacing w:line="560" w:lineRule="exact"/>
        <w:ind w:firstLineChars="200" w:firstLine="542"/>
        <w:rPr>
          <w:rFonts w:ascii="仿宋_GB2312" w:eastAsia="仿宋_GB2312" w:hAnsi="仿宋_GB2312" w:cs="仿宋_GB2312"/>
          <w:sz w:val="28"/>
          <w:szCs w:val="28"/>
        </w:rPr>
      </w:pPr>
    </w:p>
    <w:p w:rsidR="00CB5165" w:rsidRDefault="005C2596">
      <w:pPr>
        <w:topLinePunct/>
        <w:autoSpaceDE w:val="0"/>
        <w:spacing w:line="560" w:lineRule="exact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根据招聘单位及其主管部门的招聘要求，结合招聘岗位工作实际需要，特制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定本次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招聘专业资格审查办法。具体如下：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一、“高中语文教师”“初中语文教师”岗位可报考专业</w:t>
      </w:r>
    </w:p>
    <w:p w:rsidR="00CB5165" w:rsidRDefault="005C2596" w:rsidP="00B651D0">
      <w:pPr>
        <w:topLinePunct/>
        <w:autoSpaceDE w:val="0"/>
        <w:spacing w:line="560" w:lineRule="exact"/>
        <w:ind w:firstLineChars="196" w:firstLine="6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u w:val="single"/>
        </w:rPr>
        <w:t>中国语言文学类、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汉语言文学、汉语言、汉语国际教育、华文教育、应用语言学、秘书学、中国语言与文化、文艺学、语言学及应用语言学、汉语言文字学、中国古代文学、中国现当代文学、比较文学与世界文学、学科教学（语文）、课程与教学论（语文）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二、“高中数学教师”“初中数学教师”岗位可报考专业</w:t>
      </w:r>
    </w:p>
    <w:p w:rsidR="00CB5165" w:rsidRDefault="005C2596" w:rsidP="00B651D0">
      <w:pPr>
        <w:topLinePunct/>
        <w:autoSpaceDE w:val="0"/>
        <w:spacing w:line="560" w:lineRule="exact"/>
        <w:ind w:firstLineChars="196" w:firstLine="6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u w:val="single"/>
        </w:rPr>
        <w:t>数学类、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三、“高中英语教师”“初中英语教师”岗位可报考专业</w:t>
      </w:r>
    </w:p>
    <w:p w:rsidR="00CB5165" w:rsidRDefault="005C2596" w:rsidP="00B651D0">
      <w:pPr>
        <w:topLinePunct/>
        <w:autoSpaceDE w:val="0"/>
        <w:spacing w:line="560" w:lineRule="exact"/>
        <w:ind w:firstLineChars="196" w:firstLine="6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u w:val="single"/>
        </w:rPr>
        <w:t>外国语言文学类、翻译类、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英语、英语语言文学、外国语言学及应用语言学、翻译、学科教学（英语）、课程与教学论（英语）、英语笔译、英语口译。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四、“高中物理教师”岗位可报考专业</w:t>
      </w:r>
    </w:p>
    <w:p w:rsidR="00CB5165" w:rsidRDefault="005C2596" w:rsidP="00B651D0">
      <w:pPr>
        <w:topLinePunct/>
        <w:autoSpaceDE w:val="0"/>
        <w:spacing w:line="560" w:lineRule="exact"/>
        <w:ind w:firstLineChars="196" w:firstLine="6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u w:val="single"/>
        </w:rPr>
        <w:lastRenderedPageBreak/>
        <w:t>物理学类、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物理学、应用物理学、核物理、声学、理论与应用力学、工程力学、系统科学与工程、理论物理、粒子物理与原子</w:t>
      </w:r>
      <w:r>
        <w:rPr>
          <w:rFonts w:ascii="仿宋_GB2312" w:eastAsia="仿宋_GB2312" w:hAnsi="仿宋_GB2312" w:cs="仿宋_GB2312" w:hint="eastAsia"/>
          <w:sz w:val="32"/>
          <w:szCs w:val="32"/>
        </w:rPr>
        <w:t>核物理、原子与分子物理、等离子体物理、凝聚态物理、光学、无线电物理、材料科学与工程、学科教学（物理）、课程与教学论（物理）。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五、“高中化学教师”岗位可报考专业</w:t>
      </w:r>
    </w:p>
    <w:p w:rsidR="00CB5165" w:rsidRDefault="005C2596" w:rsidP="00B651D0">
      <w:pPr>
        <w:topLinePunct/>
        <w:autoSpaceDE w:val="0"/>
        <w:spacing w:line="560" w:lineRule="exact"/>
        <w:ind w:firstLineChars="196" w:firstLine="6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u w:val="single"/>
        </w:rPr>
        <w:t>化学类、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化学、应用化学、物理化学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六、“高中生物教师”岗位可报考专业</w:t>
      </w:r>
    </w:p>
    <w:p w:rsidR="00CB5165" w:rsidRDefault="005C2596" w:rsidP="00B651D0">
      <w:pPr>
        <w:topLinePunct/>
        <w:autoSpaceDE w:val="0"/>
        <w:spacing w:line="560" w:lineRule="exact"/>
        <w:ind w:firstLineChars="200" w:firstLine="6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七、“高中政治教师”岗位可报考专业</w:t>
      </w:r>
    </w:p>
    <w:p w:rsidR="00CB5165" w:rsidRDefault="005C2596" w:rsidP="00B651D0">
      <w:pPr>
        <w:topLinePunct/>
        <w:autoSpaceDE w:val="0"/>
        <w:spacing w:line="560" w:lineRule="exact"/>
        <w:ind w:firstLineChars="196" w:firstLine="6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u w:val="single"/>
        </w:rPr>
        <w:t>哲学类、法学类、政治学类、社会学类、马克思主义理论类、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思想政治教育、政治学与行政学、国际政治、外交学、国际事务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与国际关系、政治学、经济学与哲学、科</w:t>
      </w:r>
      <w:r>
        <w:rPr>
          <w:rFonts w:ascii="仿宋_GB2312" w:eastAsia="仿宋_GB2312" w:hAnsi="仿宋_GB2312" w:cs="仿宋_GB2312" w:hint="eastAsia"/>
          <w:sz w:val="32"/>
          <w:szCs w:val="32"/>
        </w:rPr>
        <w:t>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八、“高中历史教师”岗位可报考专业</w:t>
      </w:r>
    </w:p>
    <w:p w:rsidR="00CB5165" w:rsidRDefault="005C2596" w:rsidP="00B651D0">
      <w:pPr>
        <w:topLinePunct/>
        <w:autoSpaceDE w:val="0"/>
        <w:spacing w:line="560" w:lineRule="exact"/>
        <w:ind w:firstLineChars="196" w:firstLine="6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u w:val="single"/>
        </w:rPr>
        <w:t>历史学类、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历史学、世界史、考古学、外国语言与外国历史、文化遗产、人文教育、史学理论及史学史、历史地理学、历史文献学、专门史、中国古代史、中国近现代史、世界史、中国史、学科教学（历史）、课程与教学论（历史）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九、“高中地理教师”岗位可报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考专业</w:t>
      </w:r>
    </w:p>
    <w:p w:rsidR="00CB5165" w:rsidRDefault="005C2596" w:rsidP="00B651D0">
      <w:pPr>
        <w:topLinePunct/>
        <w:autoSpaceDE w:val="0"/>
        <w:spacing w:line="560" w:lineRule="exact"/>
        <w:ind w:firstLineChars="196" w:firstLine="6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u w:val="single"/>
        </w:rPr>
        <w:t>地理学类、地理科学类、地质学类、地质资源与地质工程类、城乡规划学类、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 w:rsidR="00CB5165" w:rsidRDefault="005C2596">
      <w:pPr>
        <w:topLinePunct/>
        <w:autoSpaceDE w:val="0"/>
        <w:spacing w:line="560" w:lineRule="exact"/>
        <w:ind w:firstLineChars="200" w:firstLine="622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十、“高中通用技术教师”岗位可报考专业</w:t>
      </w:r>
    </w:p>
    <w:p w:rsidR="00CB5165" w:rsidRDefault="005C2596" w:rsidP="00B651D0">
      <w:pPr>
        <w:topLinePunct/>
        <w:autoSpaceDE w:val="0"/>
        <w:spacing w:line="560" w:lineRule="exact"/>
        <w:ind w:firstLineChars="200" w:firstLine="6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>机械类、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电气工程及其自动化、电气工程与智能控制、机械设计制造及其自动化、工业设计、电子信息工程、电子科学与技术、电子信息科学与技术、应用电子技术教育、电子与计算机工程、机械电子工程、机电技术教育、教育技术学、教育学（教育技术）。</w:t>
      </w:r>
    </w:p>
    <w:p w:rsidR="00CB5165" w:rsidRDefault="005C2596">
      <w:pPr>
        <w:topLinePunct/>
        <w:autoSpaceDE w:val="0"/>
        <w:spacing w:line="560" w:lineRule="exact"/>
        <w:ind w:firstLineChars="200" w:firstLine="622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十一、“初中科学教师”岗位可报考专业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科学教育、科学教育学、科学与技术教育。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“高中物理教师”“高中化学教师”“高中生物教师”可报考专业均可报考。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十二、“初中社政教师”岗位可报考专业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“高中政治教师”“高中历史教师”“高中地理教师”岗位可报考专业均可报考。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十三、“高中体育教师”“初中体育教师”岗位可报考专业</w:t>
      </w:r>
    </w:p>
    <w:p w:rsidR="00CB5165" w:rsidRDefault="005C2596" w:rsidP="00B651D0">
      <w:pPr>
        <w:topLinePunct/>
        <w:autoSpaceDE w:val="0"/>
        <w:spacing w:line="560" w:lineRule="exact"/>
        <w:ind w:firstLineChars="196" w:firstLine="6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u w:val="single"/>
        </w:rPr>
        <w:t>体育学类、</w:t>
      </w:r>
      <w:r>
        <w:rPr>
          <w:rFonts w:ascii="仿宋_GB2312" w:eastAsia="仿宋_GB2312" w:hAnsi="仿宋_GB2312" w:cs="仿宋_GB2312" w:hint="eastAsia"/>
          <w:sz w:val="32"/>
          <w:szCs w:val="32"/>
        </w:rPr>
        <w:t>体育、竞赛组织、体育教育、运动训练、社会体育指导、社会体育指导与管理、武术与民族传统体育、运动人体科学、运动康复、休闲体育、体能训练、智能体育工程、体育旅游、运动能力开发、体育人文社会学、</w:t>
      </w:r>
      <w:r>
        <w:rPr>
          <w:rFonts w:ascii="仿宋_GB2312" w:eastAsia="仿宋_GB2312" w:hAnsi="仿宋_GB2312" w:cs="仿宋_GB2312" w:hint="eastAsia"/>
          <w:sz w:val="32"/>
          <w:szCs w:val="32"/>
        </w:rPr>
        <w:t>体育教育训练学、民族传统体育、</w:t>
      </w:r>
      <w:r>
        <w:rPr>
          <w:rFonts w:ascii="仿宋_GB2312" w:eastAsia="仿宋_GB2312" w:hAnsi="仿宋_GB2312" w:cs="仿宋_GB2312" w:hint="eastAsia"/>
          <w:sz w:val="32"/>
          <w:szCs w:val="32"/>
        </w:rPr>
        <w:t>足球运动、体育教学、体育教育学、体育教育与训练学、体育教育与社会体育、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学科教学（体育）。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省级优秀退役运动员或运动健将及以上等级运动员取得相应学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段体育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教师资格报考“体育教师”岗位，专业不限。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十四、“小学语文教师”“小学数学教师”“小学英语教师”“小学科学教师”“小学全科教师”岗位可报考专业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专业不限。</w:t>
      </w:r>
    </w:p>
    <w:p w:rsidR="00CB5165" w:rsidRDefault="005C2596">
      <w:pPr>
        <w:topLinePunct/>
        <w:autoSpaceDE w:val="0"/>
        <w:spacing w:line="560" w:lineRule="exact"/>
        <w:ind w:firstLineChars="200" w:firstLine="62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十五、“特殊教育教师”岗位可报考专业</w:t>
      </w:r>
    </w:p>
    <w:p w:rsidR="00CB5165" w:rsidRDefault="005C2596">
      <w:pPr>
        <w:topLinePunct/>
        <w:autoSpaceDE w:val="0"/>
        <w:spacing w:line="560" w:lineRule="exact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特殊教育、社区康复、康复治疗技术、康复治疗学、教育康复学、特殊教育学、康复医学与理疗学、医学与理疗学、儿童康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复。</w:t>
      </w:r>
    </w:p>
    <w:p w:rsidR="00CB5165" w:rsidRDefault="005C2596">
      <w:pPr>
        <w:topLinePunct/>
        <w:autoSpaceDE w:val="0"/>
        <w:spacing w:line="560" w:lineRule="exact"/>
        <w:ind w:firstLineChars="200" w:firstLine="62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十六、“学前教育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教师</w:t>
      </w:r>
      <w:r>
        <w:rPr>
          <w:rFonts w:ascii="黑体" w:eastAsia="黑体" w:hAnsi="黑体" w:cs="黑体" w:hint="eastAsia"/>
          <w:sz w:val="32"/>
          <w:szCs w:val="32"/>
        </w:rPr>
        <w:t>”岗位可报考专业</w:t>
      </w:r>
    </w:p>
    <w:p w:rsidR="00CB5165" w:rsidRDefault="005C2596">
      <w:pPr>
        <w:topLinePunct/>
        <w:autoSpaceDE w:val="0"/>
        <w:spacing w:line="560" w:lineRule="exact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学前教育、学前教育学。</w:t>
      </w:r>
    </w:p>
    <w:p w:rsidR="00CB5165" w:rsidRDefault="005C2596">
      <w:pPr>
        <w:topLinePunct/>
        <w:autoSpaceDE w:val="0"/>
        <w:spacing w:line="560" w:lineRule="exact"/>
        <w:ind w:firstLineChars="200" w:firstLine="622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十七、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其他事宜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学历、学位以国家教育行政机关认可的相应证件文书为准。招考专业参考高校专业设置目录审查认定，大学本科专业参考《教育部关于公布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年度普通高等学校本科专业备案和审批结果的通知》（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教高函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号）附件《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年度普通高等学校本科专业备案和审批结果》；研究生专业参考《授予博士、硕士学位和培养研究生的学科、专业目</w:t>
      </w:r>
      <w:r>
        <w:rPr>
          <w:rFonts w:ascii="仿宋_GB2312" w:eastAsia="仿宋_GB2312" w:hAnsi="仿宋_GB2312" w:cs="仿宋_GB2312" w:hint="eastAsia"/>
          <w:sz w:val="32"/>
          <w:szCs w:val="32"/>
        </w:rPr>
        <w:t>录》</w:t>
      </w:r>
      <w:r>
        <w:rPr>
          <w:rFonts w:ascii="仿宋_GB2312" w:eastAsia="仿宋_GB2312" w:hAnsi="仿宋_GB2312" w:cs="仿宋_GB2312" w:hint="eastAsia"/>
          <w:sz w:val="32"/>
          <w:szCs w:val="32"/>
        </w:rPr>
        <w:t>(2008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年）、《研究生教育学科专业目录（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年）》、中国研究生招生信息网“专业知识库”进行审查。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本公告自发布之日起，考生对用人单位的可报考专业设置有异议的，应在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前（逾时不再受理）到瑞安市教育局（瑞安市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莘塍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街道万松东路</w:t>
      </w:r>
      <w:r>
        <w:rPr>
          <w:rFonts w:ascii="仿宋_GB2312" w:eastAsia="仿宋_GB2312" w:hAnsi="仿宋_GB2312" w:cs="仿宋_GB2312" w:hint="eastAsia"/>
          <w:sz w:val="32"/>
          <w:szCs w:val="32"/>
        </w:rPr>
        <w:t>2111</w:t>
      </w:r>
      <w:r>
        <w:rPr>
          <w:rFonts w:ascii="仿宋_GB2312" w:eastAsia="仿宋_GB2312" w:hAnsi="仿宋_GB2312" w:cs="仿宋_GB2312" w:hint="eastAsia"/>
          <w:sz w:val="32"/>
          <w:szCs w:val="32"/>
        </w:rPr>
        <w:t>号新湖商务大厦）组织人事科</w:t>
      </w:r>
      <w:r>
        <w:rPr>
          <w:rFonts w:ascii="仿宋_GB2312" w:eastAsia="仿宋_GB2312" w:hAnsi="仿宋_GB2312" w:cs="仿宋_GB2312" w:hint="eastAsia"/>
          <w:sz w:val="32"/>
          <w:szCs w:val="32"/>
        </w:rPr>
        <w:t>1204</w:t>
      </w:r>
      <w:r>
        <w:rPr>
          <w:rFonts w:ascii="仿宋_GB2312" w:eastAsia="仿宋_GB2312" w:hAnsi="仿宋_GB2312" w:cs="仿宋_GB2312" w:hint="eastAsia"/>
          <w:sz w:val="32"/>
          <w:szCs w:val="32"/>
        </w:rPr>
        <w:t>室，提出书面申请并提供相应的学习课程等证明资料，由瑞安市教育局组织人事科统一反馈给用人单位。用人单位本着“相近、相似”和“宜宽不宜窄，有利于人才选拔”的原则，对确需增加的专业须及时提出增补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，经瑞安市教育局、瑞安市人力资源和社会保障局研究后，明确增加的可报考专业予以公告。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本科以上学历对象，其本科学历、所学专业符合报考岗位条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件及专业要求的，可以低学历及专业报考，例：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考生已取得心理健康教育专业研究生学历，可以以其原先取得本科汉语言文学专业报考高中语文教师岗位，报考学历为本科。</w:t>
      </w:r>
    </w:p>
    <w:p w:rsidR="00CB5165" w:rsidRDefault="005C2596">
      <w:pPr>
        <w:topLinePunct/>
        <w:autoSpaceDE w:val="0"/>
        <w:spacing w:line="560" w:lineRule="exact"/>
        <w:ind w:firstLineChars="196" w:firstLine="6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十八、</w:t>
      </w:r>
      <w:r>
        <w:rPr>
          <w:rFonts w:ascii="黑体" w:eastAsia="黑体" w:hint="eastAsia"/>
          <w:sz w:val="32"/>
          <w:szCs w:val="32"/>
        </w:rPr>
        <w:t>本办法仅适用于本次招聘报名。未尽事宜，由瑞安市教育局、瑞安市人力资源和社会保障局研究确定并负责解释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。</w:t>
      </w:r>
    </w:p>
    <w:sectPr w:rsidR="00CB5165">
      <w:footerReference w:type="default" r:id="rId8"/>
      <w:pgSz w:w="11906" w:h="16838"/>
      <w:pgMar w:top="2098" w:right="1474" w:bottom="1984" w:left="1588" w:header="851" w:footer="1587" w:gutter="0"/>
      <w:pgNumType w:start="18"/>
      <w:cols w:space="0"/>
      <w:docGrid w:type="linesAndChars" w:linePitch="28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96" w:rsidRDefault="005C2596">
      <w:r>
        <w:separator/>
      </w:r>
    </w:p>
  </w:endnote>
  <w:endnote w:type="continuationSeparator" w:id="0">
    <w:p w:rsidR="005C2596" w:rsidRDefault="005C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65" w:rsidRDefault="005C259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B5165" w:rsidRDefault="005C2596">
                          <w:pPr>
                            <w:pStyle w:val="a5"/>
                            <w:rPr>
                              <w:rStyle w:val="ab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b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b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b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651D0">
                            <w:rPr>
                              <w:rStyle w:val="ab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Style w:val="ab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b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1026" type="#_x0000_t202" style="position:absolute;margin-left:32.85pt;margin-top:0;width:84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" filled="f" stroked="f">
              <v:textbox style="mso-fit-shape-to-text:t" inset="0,0,0,0">
                <w:txbxContent>
                  <w:p w:rsidR="00CB5165" w:rsidRDefault="005C2596">
                    <w:pPr>
                      <w:pStyle w:val="a5"/>
                      <w:rPr>
                        <w:rStyle w:val="ab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b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b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b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b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B651D0">
                      <w:rPr>
                        <w:rStyle w:val="ab"/>
                        <w:rFonts w:ascii="宋体" w:hAnsi="宋体"/>
                        <w:noProof/>
                        <w:sz w:val="28"/>
                        <w:szCs w:val="28"/>
                      </w:rPr>
                      <w:t>21</w:t>
                    </w:r>
                    <w:r>
                      <w:rPr>
                        <w:rStyle w:val="ab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b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96" w:rsidRDefault="005C2596">
      <w:r>
        <w:separator/>
      </w:r>
    </w:p>
  </w:footnote>
  <w:footnote w:type="continuationSeparator" w:id="0">
    <w:p w:rsidR="005C2596" w:rsidRDefault="005C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01"/>
  <w:drawingGridVerticalSpacing w:val="14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1519C"/>
    <w:rsid w:val="C5EF468F"/>
    <w:rsid w:val="DFEE8687"/>
    <w:rsid w:val="E7F7C578"/>
    <w:rsid w:val="000003CC"/>
    <w:rsid w:val="00003362"/>
    <w:rsid w:val="00003F4D"/>
    <w:rsid w:val="00006F7A"/>
    <w:rsid w:val="00007658"/>
    <w:rsid w:val="0001569C"/>
    <w:rsid w:val="00016F7F"/>
    <w:rsid w:val="0002275E"/>
    <w:rsid w:val="000228C4"/>
    <w:rsid w:val="000231B8"/>
    <w:rsid w:val="00026AA7"/>
    <w:rsid w:val="0003000C"/>
    <w:rsid w:val="0003629E"/>
    <w:rsid w:val="000432FF"/>
    <w:rsid w:val="00054CCC"/>
    <w:rsid w:val="000569B5"/>
    <w:rsid w:val="000722BA"/>
    <w:rsid w:val="00080D36"/>
    <w:rsid w:val="000904AC"/>
    <w:rsid w:val="00092B66"/>
    <w:rsid w:val="000A6C22"/>
    <w:rsid w:val="000A706D"/>
    <w:rsid w:val="000A772F"/>
    <w:rsid w:val="000C0542"/>
    <w:rsid w:val="000C5F04"/>
    <w:rsid w:val="000D2C08"/>
    <w:rsid w:val="000E0420"/>
    <w:rsid w:val="000E7732"/>
    <w:rsid w:val="000F42F6"/>
    <w:rsid w:val="00113D3D"/>
    <w:rsid w:val="0012733C"/>
    <w:rsid w:val="001323E7"/>
    <w:rsid w:val="0014076B"/>
    <w:rsid w:val="00162162"/>
    <w:rsid w:val="00170EAB"/>
    <w:rsid w:val="00174279"/>
    <w:rsid w:val="001A1AAE"/>
    <w:rsid w:val="001A1AFB"/>
    <w:rsid w:val="001A244C"/>
    <w:rsid w:val="001B1511"/>
    <w:rsid w:val="001D29C3"/>
    <w:rsid w:val="001D703C"/>
    <w:rsid w:val="001D7A4F"/>
    <w:rsid w:val="001D7B0B"/>
    <w:rsid w:val="001E3B47"/>
    <w:rsid w:val="001F0589"/>
    <w:rsid w:val="001F1485"/>
    <w:rsid w:val="0020644A"/>
    <w:rsid w:val="0022103F"/>
    <w:rsid w:val="00222520"/>
    <w:rsid w:val="00227C7E"/>
    <w:rsid w:val="002334EC"/>
    <w:rsid w:val="0024222F"/>
    <w:rsid w:val="00246589"/>
    <w:rsid w:val="00250A73"/>
    <w:rsid w:val="00251BA4"/>
    <w:rsid w:val="0025584A"/>
    <w:rsid w:val="0026442A"/>
    <w:rsid w:val="002652E7"/>
    <w:rsid w:val="00280527"/>
    <w:rsid w:val="00283EC1"/>
    <w:rsid w:val="0029063C"/>
    <w:rsid w:val="00290CC3"/>
    <w:rsid w:val="002A3D2B"/>
    <w:rsid w:val="002A7B70"/>
    <w:rsid w:val="002B3A5C"/>
    <w:rsid w:val="002C2E16"/>
    <w:rsid w:val="002C319C"/>
    <w:rsid w:val="002D402F"/>
    <w:rsid w:val="002D57CB"/>
    <w:rsid w:val="002D68CB"/>
    <w:rsid w:val="00304D6A"/>
    <w:rsid w:val="00312599"/>
    <w:rsid w:val="00313090"/>
    <w:rsid w:val="0031519C"/>
    <w:rsid w:val="0031661A"/>
    <w:rsid w:val="00320112"/>
    <w:rsid w:val="003278D5"/>
    <w:rsid w:val="00333CF5"/>
    <w:rsid w:val="0034384F"/>
    <w:rsid w:val="003445C2"/>
    <w:rsid w:val="00345DD7"/>
    <w:rsid w:val="00350AD2"/>
    <w:rsid w:val="00362314"/>
    <w:rsid w:val="00362331"/>
    <w:rsid w:val="0036705C"/>
    <w:rsid w:val="003700E6"/>
    <w:rsid w:val="00384E29"/>
    <w:rsid w:val="003A6E22"/>
    <w:rsid w:val="003C2F85"/>
    <w:rsid w:val="003C4A2B"/>
    <w:rsid w:val="003D20DD"/>
    <w:rsid w:val="003D7958"/>
    <w:rsid w:val="003E6718"/>
    <w:rsid w:val="003F5CF4"/>
    <w:rsid w:val="003F79D7"/>
    <w:rsid w:val="004120B3"/>
    <w:rsid w:val="00414797"/>
    <w:rsid w:val="00414D07"/>
    <w:rsid w:val="00423A5A"/>
    <w:rsid w:val="00424CA1"/>
    <w:rsid w:val="004432B0"/>
    <w:rsid w:val="00453604"/>
    <w:rsid w:val="00456787"/>
    <w:rsid w:val="0046027F"/>
    <w:rsid w:val="004618F0"/>
    <w:rsid w:val="00466BF0"/>
    <w:rsid w:val="00481567"/>
    <w:rsid w:val="00482F60"/>
    <w:rsid w:val="00490291"/>
    <w:rsid w:val="004B1519"/>
    <w:rsid w:val="004C0645"/>
    <w:rsid w:val="004D0DE1"/>
    <w:rsid w:val="004D2976"/>
    <w:rsid w:val="004D4759"/>
    <w:rsid w:val="004E0DF8"/>
    <w:rsid w:val="00500715"/>
    <w:rsid w:val="00525D5C"/>
    <w:rsid w:val="00526F70"/>
    <w:rsid w:val="005314DB"/>
    <w:rsid w:val="0053776D"/>
    <w:rsid w:val="00547BC0"/>
    <w:rsid w:val="00550F61"/>
    <w:rsid w:val="005610CE"/>
    <w:rsid w:val="00562EE0"/>
    <w:rsid w:val="00566573"/>
    <w:rsid w:val="00571358"/>
    <w:rsid w:val="005953B4"/>
    <w:rsid w:val="005C2596"/>
    <w:rsid w:val="005C5257"/>
    <w:rsid w:val="005D2993"/>
    <w:rsid w:val="005D445C"/>
    <w:rsid w:val="005E5BCC"/>
    <w:rsid w:val="005E60ED"/>
    <w:rsid w:val="00602523"/>
    <w:rsid w:val="00602B2A"/>
    <w:rsid w:val="006039C0"/>
    <w:rsid w:val="00603DE4"/>
    <w:rsid w:val="0060796F"/>
    <w:rsid w:val="006115AD"/>
    <w:rsid w:val="006122B3"/>
    <w:rsid w:val="00613B02"/>
    <w:rsid w:val="00633011"/>
    <w:rsid w:val="00640A98"/>
    <w:rsid w:val="00654D14"/>
    <w:rsid w:val="00663A48"/>
    <w:rsid w:val="00695CBC"/>
    <w:rsid w:val="006B0872"/>
    <w:rsid w:val="006B6E2E"/>
    <w:rsid w:val="006C2EF4"/>
    <w:rsid w:val="006C5FB5"/>
    <w:rsid w:val="006C6E85"/>
    <w:rsid w:val="006F6FD6"/>
    <w:rsid w:val="00703551"/>
    <w:rsid w:val="00704D69"/>
    <w:rsid w:val="0071026D"/>
    <w:rsid w:val="0071508B"/>
    <w:rsid w:val="00716B2A"/>
    <w:rsid w:val="007228A6"/>
    <w:rsid w:val="00727EA2"/>
    <w:rsid w:val="00730A34"/>
    <w:rsid w:val="00731F46"/>
    <w:rsid w:val="00734DC6"/>
    <w:rsid w:val="00740C36"/>
    <w:rsid w:val="007435C2"/>
    <w:rsid w:val="0075032D"/>
    <w:rsid w:val="007513D0"/>
    <w:rsid w:val="00756171"/>
    <w:rsid w:val="00760279"/>
    <w:rsid w:val="00763CCB"/>
    <w:rsid w:val="00765751"/>
    <w:rsid w:val="00765CF0"/>
    <w:rsid w:val="00770AEE"/>
    <w:rsid w:val="00775B8C"/>
    <w:rsid w:val="007779A4"/>
    <w:rsid w:val="00792128"/>
    <w:rsid w:val="00794C2A"/>
    <w:rsid w:val="00795D70"/>
    <w:rsid w:val="00797A5E"/>
    <w:rsid w:val="007A1795"/>
    <w:rsid w:val="007A5353"/>
    <w:rsid w:val="007B2F1A"/>
    <w:rsid w:val="007C34E8"/>
    <w:rsid w:val="007D60B0"/>
    <w:rsid w:val="007D72D3"/>
    <w:rsid w:val="007F4797"/>
    <w:rsid w:val="007F49C9"/>
    <w:rsid w:val="008130B2"/>
    <w:rsid w:val="0082502C"/>
    <w:rsid w:val="00830774"/>
    <w:rsid w:val="00853CE7"/>
    <w:rsid w:val="008546EF"/>
    <w:rsid w:val="00855502"/>
    <w:rsid w:val="00856E23"/>
    <w:rsid w:val="0086531C"/>
    <w:rsid w:val="00873BF9"/>
    <w:rsid w:val="0088338A"/>
    <w:rsid w:val="00892256"/>
    <w:rsid w:val="00893242"/>
    <w:rsid w:val="008978BF"/>
    <w:rsid w:val="008A0AF3"/>
    <w:rsid w:val="008A1F06"/>
    <w:rsid w:val="008A36EF"/>
    <w:rsid w:val="008B3DBF"/>
    <w:rsid w:val="008B578E"/>
    <w:rsid w:val="008C4DA5"/>
    <w:rsid w:val="008D1800"/>
    <w:rsid w:val="008D763E"/>
    <w:rsid w:val="008E1799"/>
    <w:rsid w:val="009007A8"/>
    <w:rsid w:val="0090415B"/>
    <w:rsid w:val="00906431"/>
    <w:rsid w:val="00906815"/>
    <w:rsid w:val="00912C87"/>
    <w:rsid w:val="0091743F"/>
    <w:rsid w:val="00917A89"/>
    <w:rsid w:val="00925A4A"/>
    <w:rsid w:val="00930011"/>
    <w:rsid w:val="00932405"/>
    <w:rsid w:val="00943E71"/>
    <w:rsid w:val="00960463"/>
    <w:rsid w:val="00971145"/>
    <w:rsid w:val="00985423"/>
    <w:rsid w:val="0098559C"/>
    <w:rsid w:val="009A168E"/>
    <w:rsid w:val="009A6792"/>
    <w:rsid w:val="009B211B"/>
    <w:rsid w:val="009B7A06"/>
    <w:rsid w:val="009C354F"/>
    <w:rsid w:val="009D03CE"/>
    <w:rsid w:val="009E4189"/>
    <w:rsid w:val="009F7B4C"/>
    <w:rsid w:val="00A1037C"/>
    <w:rsid w:val="00A12102"/>
    <w:rsid w:val="00A13B7E"/>
    <w:rsid w:val="00A21657"/>
    <w:rsid w:val="00A41FEB"/>
    <w:rsid w:val="00A4221C"/>
    <w:rsid w:val="00A44ECD"/>
    <w:rsid w:val="00A46690"/>
    <w:rsid w:val="00A46FAF"/>
    <w:rsid w:val="00A52321"/>
    <w:rsid w:val="00A56B88"/>
    <w:rsid w:val="00A72E73"/>
    <w:rsid w:val="00A7540B"/>
    <w:rsid w:val="00A762C2"/>
    <w:rsid w:val="00A8595A"/>
    <w:rsid w:val="00A946E9"/>
    <w:rsid w:val="00A9625E"/>
    <w:rsid w:val="00AA1B3D"/>
    <w:rsid w:val="00AA5775"/>
    <w:rsid w:val="00AA61E0"/>
    <w:rsid w:val="00AA69E4"/>
    <w:rsid w:val="00AC4507"/>
    <w:rsid w:val="00AD3BB9"/>
    <w:rsid w:val="00AF237D"/>
    <w:rsid w:val="00AF33A3"/>
    <w:rsid w:val="00AF41B5"/>
    <w:rsid w:val="00AF7C72"/>
    <w:rsid w:val="00B11A8E"/>
    <w:rsid w:val="00B142B1"/>
    <w:rsid w:val="00B324D4"/>
    <w:rsid w:val="00B32899"/>
    <w:rsid w:val="00B32A24"/>
    <w:rsid w:val="00B36B78"/>
    <w:rsid w:val="00B4191F"/>
    <w:rsid w:val="00B55C7B"/>
    <w:rsid w:val="00B561D8"/>
    <w:rsid w:val="00B6088E"/>
    <w:rsid w:val="00B651D0"/>
    <w:rsid w:val="00B67AA8"/>
    <w:rsid w:val="00B77226"/>
    <w:rsid w:val="00BA1779"/>
    <w:rsid w:val="00BA44B1"/>
    <w:rsid w:val="00BA62D5"/>
    <w:rsid w:val="00BA65DA"/>
    <w:rsid w:val="00BC2C6E"/>
    <w:rsid w:val="00BC6A69"/>
    <w:rsid w:val="00BD307A"/>
    <w:rsid w:val="00BE2FC6"/>
    <w:rsid w:val="00BE31EB"/>
    <w:rsid w:val="00BE4B7E"/>
    <w:rsid w:val="00BF54D9"/>
    <w:rsid w:val="00C043D3"/>
    <w:rsid w:val="00C044F2"/>
    <w:rsid w:val="00C0718A"/>
    <w:rsid w:val="00C173F2"/>
    <w:rsid w:val="00C17488"/>
    <w:rsid w:val="00C31036"/>
    <w:rsid w:val="00C41F4E"/>
    <w:rsid w:val="00C56F74"/>
    <w:rsid w:val="00C5753B"/>
    <w:rsid w:val="00C61CDB"/>
    <w:rsid w:val="00C6591C"/>
    <w:rsid w:val="00C663DB"/>
    <w:rsid w:val="00C666ED"/>
    <w:rsid w:val="00C916FD"/>
    <w:rsid w:val="00C9489A"/>
    <w:rsid w:val="00C964C2"/>
    <w:rsid w:val="00CA542B"/>
    <w:rsid w:val="00CB1434"/>
    <w:rsid w:val="00CB2264"/>
    <w:rsid w:val="00CB5165"/>
    <w:rsid w:val="00CC41A9"/>
    <w:rsid w:val="00CD26E1"/>
    <w:rsid w:val="00CE498E"/>
    <w:rsid w:val="00CF0546"/>
    <w:rsid w:val="00CF4C8D"/>
    <w:rsid w:val="00CF5BF4"/>
    <w:rsid w:val="00D0762C"/>
    <w:rsid w:val="00D13183"/>
    <w:rsid w:val="00D260A9"/>
    <w:rsid w:val="00D37D6D"/>
    <w:rsid w:val="00D45B13"/>
    <w:rsid w:val="00D52326"/>
    <w:rsid w:val="00D70471"/>
    <w:rsid w:val="00D852B7"/>
    <w:rsid w:val="00D90C49"/>
    <w:rsid w:val="00D95D29"/>
    <w:rsid w:val="00DA10C3"/>
    <w:rsid w:val="00DB0878"/>
    <w:rsid w:val="00DB5C73"/>
    <w:rsid w:val="00DB5E18"/>
    <w:rsid w:val="00DB6939"/>
    <w:rsid w:val="00DC0143"/>
    <w:rsid w:val="00DD3D06"/>
    <w:rsid w:val="00DD6538"/>
    <w:rsid w:val="00DE032D"/>
    <w:rsid w:val="00DE4F8B"/>
    <w:rsid w:val="00E04BF9"/>
    <w:rsid w:val="00E12D12"/>
    <w:rsid w:val="00E14086"/>
    <w:rsid w:val="00E22EB2"/>
    <w:rsid w:val="00E2543E"/>
    <w:rsid w:val="00E3271B"/>
    <w:rsid w:val="00E328B8"/>
    <w:rsid w:val="00E33C2A"/>
    <w:rsid w:val="00E54472"/>
    <w:rsid w:val="00E56C26"/>
    <w:rsid w:val="00E572E5"/>
    <w:rsid w:val="00E6099C"/>
    <w:rsid w:val="00E658F6"/>
    <w:rsid w:val="00E7228C"/>
    <w:rsid w:val="00E77AD7"/>
    <w:rsid w:val="00E81030"/>
    <w:rsid w:val="00E91306"/>
    <w:rsid w:val="00E9330A"/>
    <w:rsid w:val="00E94704"/>
    <w:rsid w:val="00EA1D26"/>
    <w:rsid w:val="00EB045B"/>
    <w:rsid w:val="00EB35BB"/>
    <w:rsid w:val="00EB7A13"/>
    <w:rsid w:val="00EC0BE5"/>
    <w:rsid w:val="00EE003C"/>
    <w:rsid w:val="00F20FD7"/>
    <w:rsid w:val="00F21456"/>
    <w:rsid w:val="00F22572"/>
    <w:rsid w:val="00F23B1E"/>
    <w:rsid w:val="00F273A5"/>
    <w:rsid w:val="00F3783B"/>
    <w:rsid w:val="00F50485"/>
    <w:rsid w:val="00F758B7"/>
    <w:rsid w:val="00F76E45"/>
    <w:rsid w:val="00F82BCE"/>
    <w:rsid w:val="00FA635B"/>
    <w:rsid w:val="00FC2869"/>
    <w:rsid w:val="00FE039D"/>
    <w:rsid w:val="00FE6B3B"/>
    <w:rsid w:val="02916BD7"/>
    <w:rsid w:val="03A46317"/>
    <w:rsid w:val="04366D0A"/>
    <w:rsid w:val="0763792E"/>
    <w:rsid w:val="07FD7F92"/>
    <w:rsid w:val="081D0A3D"/>
    <w:rsid w:val="09781267"/>
    <w:rsid w:val="0CC62EA0"/>
    <w:rsid w:val="0EB42885"/>
    <w:rsid w:val="0EEB5FEA"/>
    <w:rsid w:val="103E4FC1"/>
    <w:rsid w:val="104D6D52"/>
    <w:rsid w:val="12D12E49"/>
    <w:rsid w:val="13840F91"/>
    <w:rsid w:val="152742E4"/>
    <w:rsid w:val="195321F3"/>
    <w:rsid w:val="19656735"/>
    <w:rsid w:val="197B0DAC"/>
    <w:rsid w:val="19F52C62"/>
    <w:rsid w:val="1B2014E0"/>
    <w:rsid w:val="1FE3379E"/>
    <w:rsid w:val="20DD7C60"/>
    <w:rsid w:val="254F3F2D"/>
    <w:rsid w:val="26B04F73"/>
    <w:rsid w:val="28BD59F3"/>
    <w:rsid w:val="299A0E42"/>
    <w:rsid w:val="2CD65367"/>
    <w:rsid w:val="2CE14E46"/>
    <w:rsid w:val="2DA15B7C"/>
    <w:rsid w:val="2DA527D8"/>
    <w:rsid w:val="2F6A6582"/>
    <w:rsid w:val="304740A9"/>
    <w:rsid w:val="32230BC2"/>
    <w:rsid w:val="36BC0D9A"/>
    <w:rsid w:val="3B160102"/>
    <w:rsid w:val="3EC03ADE"/>
    <w:rsid w:val="3F5E193C"/>
    <w:rsid w:val="40980F28"/>
    <w:rsid w:val="40D73705"/>
    <w:rsid w:val="43E14771"/>
    <w:rsid w:val="468D2FC2"/>
    <w:rsid w:val="46B06270"/>
    <w:rsid w:val="46C11BF3"/>
    <w:rsid w:val="4737304C"/>
    <w:rsid w:val="484F209A"/>
    <w:rsid w:val="48751B2B"/>
    <w:rsid w:val="49961E90"/>
    <w:rsid w:val="49C441A7"/>
    <w:rsid w:val="49FC421D"/>
    <w:rsid w:val="4A341009"/>
    <w:rsid w:val="4AE1160D"/>
    <w:rsid w:val="4D910A46"/>
    <w:rsid w:val="4F462DFA"/>
    <w:rsid w:val="4FF7477B"/>
    <w:rsid w:val="512D6C42"/>
    <w:rsid w:val="515A0BD1"/>
    <w:rsid w:val="53AA6755"/>
    <w:rsid w:val="53D735FD"/>
    <w:rsid w:val="55584E85"/>
    <w:rsid w:val="555C0B9D"/>
    <w:rsid w:val="55703B67"/>
    <w:rsid w:val="55D70F1C"/>
    <w:rsid w:val="55EF229C"/>
    <w:rsid w:val="5D1568C0"/>
    <w:rsid w:val="5D5C009B"/>
    <w:rsid w:val="60AE2ADF"/>
    <w:rsid w:val="62945C3D"/>
    <w:rsid w:val="66DD4294"/>
    <w:rsid w:val="67A1370B"/>
    <w:rsid w:val="6BAA3013"/>
    <w:rsid w:val="6D8A18CC"/>
    <w:rsid w:val="6E244E5D"/>
    <w:rsid w:val="71F17E58"/>
    <w:rsid w:val="72692E31"/>
    <w:rsid w:val="727A2F50"/>
    <w:rsid w:val="72ED2847"/>
    <w:rsid w:val="73507E61"/>
    <w:rsid w:val="77C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character" w:customStyle="1" w:styleId="Char0">
    <w:name w:val="标题 Char"/>
    <w:link w:val="a8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western">
    <w:name w:val="western"/>
    <w:basedOn w:val="a"/>
    <w:qFormat/>
    <w:pPr>
      <w:widowControl/>
      <w:spacing w:before="100" w:beforeAutospacing="1" w:after="115"/>
    </w:pPr>
    <w:rPr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character" w:customStyle="1" w:styleId="Char0">
    <w:name w:val="标题 Char"/>
    <w:link w:val="a8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western">
    <w:name w:val="western"/>
    <w:basedOn w:val="a"/>
    <w:qFormat/>
    <w:pPr>
      <w:widowControl/>
      <w:spacing w:before="100" w:beforeAutospacing="1" w:after="115"/>
    </w:pPr>
    <w:rPr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400</Words>
  <Characters>2283</Characters>
  <Application>Microsoft Office Word</Application>
  <DocSecurity>0</DocSecurity>
  <Lines>19</Lines>
  <Paragraphs>5</Paragraphs>
  <ScaleCrop>false</ScaleCrop>
  <Company>微软中国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蔡忠清</cp:lastModifiedBy>
  <cp:revision>9</cp:revision>
  <cp:lastPrinted>2024-10-20T06:15:00Z</cp:lastPrinted>
  <dcterms:created xsi:type="dcterms:W3CDTF">2023-10-31T10:38:00Z</dcterms:created>
  <dcterms:modified xsi:type="dcterms:W3CDTF">2025-10-25T12:27:00Z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DF7F47FBC6564ADCAB9769A873CB28D7_13</vt:lpwstr>
  </property>
  <property fmtid="{D5CDD505-2E9C-101B-9397-08002B2CF9AE}" pid="4" name="KSOTemplateDocerSaveRecord">
    <vt:lpwstr>eyJoZGlkIjoiMWUzNDM0ZWQzNTk4YzQzZjU2ZjMxYzJmNDUyMjYwNmMiLCJ1c2VySWQiOiIxMjc0NjE3OTM1In0=</vt:lpwstr>
  </property>
</Properties>
</file>