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黑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bidi="ar"/>
        </w:rPr>
        <w:t>表1绍兴理工学院2025年高层次人才引进需求表</w:t>
      </w:r>
    </w:p>
    <w:tbl>
      <w:tblPr>
        <w:tblStyle w:val="2"/>
        <w:tblW w:w="95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63"/>
        <w:gridCol w:w="3174"/>
        <w:gridCol w:w="1045"/>
        <w:gridCol w:w="2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sz w:val="20"/>
                <w:szCs w:val="20"/>
              </w:rPr>
              <w:t>招聘岗位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需求专业/学科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拟引进人才所学专业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引进计划数</w:t>
            </w:r>
          </w:p>
        </w:tc>
        <w:tc>
          <w:tcPr>
            <w:tcW w:w="25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0"/>
                <w:szCs w:val="20"/>
                <w:lang w:bidi="ar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纺织服装与设计学院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纺织工程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纺织科学与工程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朱老师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</w:t>
            </w: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 xml:space="preserve">88346876 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邮箱：61585002@qq.com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服装设计与工程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纺织科学与工程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服装与服饰设计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（新媒体艺术）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设计学（含服装与服饰设计）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高分子材料与工程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建筑与环境工程学院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工程管理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工程管理/管理科学与工程/土木工程/市政工程/结构工程/土木水利/项目管理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 xml:space="preserve">陈老师 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联系电话：0575-85396162 邮箱：89985412@qq.com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结构工程/桥梁与隧道工程/建筑环境与能源应用工程/岩土工程/工程力学/大地测量学与测量工程/建筑历史与理论/材料学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园林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建筑历史与理论/建筑设计及其理论/城市规划与设计（含风景园林规划与设计）/建筑技术科学/城乡规划学/风景园林学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植物学/果树学/蔬菜学/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茶学/园林植物与观赏园艺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农业机械化工程/农机装备工程/农业工程与信息技术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经济与管理学院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王老师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联系电话：0575-88341036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 xml:space="preserve"> 邮箱：109092910@qq.com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电子商务/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跨境电子商务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国际商务/电子商务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国际贸易学/数量经济学/统计学/产业经济学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工商管理学/技术经济及管理/管理科学与工程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人工智能学院（低空技术与工程学院）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计算机科学与技术/数据科学与大数据技术/网络空间安全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计算机系统结构/计算机软件与理论/计算机应用技术/大数据技术与工程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郑老师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联系电话： 0575-88348006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邮箱：88538580@qq.com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自动化/机械设计制造及其自动化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控制科学与工程（一级学科）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机械电子工程/</w:t>
            </w:r>
            <w:r>
              <w:rPr>
                <w:rFonts w:hint="eastAsia"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智能制造工程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机械工程/机械制造及其自动化/机械电子工程/机械设计及理论/智能制造技术/机器人科学与工程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低空技术与工程（团队）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计算机科学与技术/航空宇航科学与技术/集成电路科学与工程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电子与信息工程学院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电子信息工程/电子封装技术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电子科学与技术/信息与通信工程/控制科学与工程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sz w:val="20"/>
                <w:szCs w:val="20"/>
              </w:rPr>
              <w:t>16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郑老师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联系电话： 0575-88348006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邮箱：88538580@qq.com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物理学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凝聚态物理/理论物理/光学/应用物理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0"/>
                <w:szCs w:val="20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电子科学与技术/信息与通信工程/控制科学与工程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医药与健康学院</w:t>
            </w:r>
          </w:p>
        </w:tc>
        <w:tc>
          <w:tcPr>
            <w:tcW w:w="16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人体解剖与组织胚胎学/免疫学/病原生物学/病理学与病理生理学/药理学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张老师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联系电话：0575-85396157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邮箱：375271260@qq.com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内科学/儿科学/外科学/妇产科学/急诊医学/肿瘤学/公共卫生与预防医学/中医学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护理学类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药物化学/药剂学/生药学/药物分析学/微生物与生化药学/药理学/中药学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人体解剖与组织胚胎学/免疫学/病原生物学/病理学与病理生理学/内科学/儿科学/老年医学/外科学/中医基础理论/方剂学/中医诊断学/中医内科学/中医外科学/中医骨伤科学/中医妇科学/中医儿科学/中医五官科学/针灸推拿学/中西医结合基础/中西医结合临床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语言与文化学院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翻译/英语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翻译/外国语言文学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刘老师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85395631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"mailto:654104933@qq.com"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654104933@qq.com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fldChar w:fldCharType="end"/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陈老师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联系电话：0575-85395631邮箱：157411659@qq.com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中国语言文学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新闻传播学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哲学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马克思主义哲学/中国哲学/外国哲学/逻辑学/科学技术哲学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苏老师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联系电话：0575-88348621，邮箱：41126922@qq.com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政治学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政治学理论/中外政治制度/科学社会主义与国际共产主义运动/中共党史/党的学说与党的建设/国际政治/国际关系/外交学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马克思主义理论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马克思主义理论/马克思主义发展史/马克思主义中国化研究/国外马克思主义研究/思想政治教育/中国近代史基本问题研究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历史学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中国史/世界史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公共教育学院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基础数学/计算数学/概率论与数理统计/应用数学/运筹学与控制论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刘老师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联系电话：13754341981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邮箱：weiliu@zju.edu.cn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军事学类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军事思想/军事历史/国家安全学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体育学类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体育教育训练学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心理学类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基础心理学/发展与教育心理学/应用心理学/心理健康教育/应用心理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教育学类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教育学</w:t>
            </w: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  <w:tc>
          <w:tcPr>
            <w:tcW w:w="25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梁柏台法学院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法学理论/法律史/宪法学与行政法学/刑法学/民商法学（劳动法学、社会保障法学）/诉讼法学/经济法学/环境与资源保护法学/国际法学（国际公法、国际私法、国际经济法）/知识产权法学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陈老师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联系电话：0575-85396086，邮箱：425364197@qq.com</w:t>
            </w:r>
          </w:p>
        </w:tc>
      </w:tr>
    </w:tbl>
    <w:p>
      <w:pPr>
        <w:pStyle w:val="4"/>
        <w:spacing w:before="468" w:after="312"/>
        <w:ind w:firstLine="403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441C"/>
    <w:rsid w:val="1EA27146"/>
    <w:rsid w:val="33883AE2"/>
    <w:rsid w:val="543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2025-11-04T00:58:00Z</dcterms:created>
  <dc:creator>潘洲彬</dc:creator>
  <cp:lastModifiedBy>潘洲彬</cp:lastModifiedBy>
  <dcterms:modified xsi:type="dcterms:W3CDTF">2025-11-04T00:58:54Z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