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991AC">
      <w:pPr>
        <w:tabs>
          <w:tab w:val="left" w:pos="5056"/>
        </w:tabs>
        <w:adjustRightInd w:val="0"/>
        <w:spacing w:line="5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bookmarkStart w:id="4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浙江省新昌中学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面向2026年应届高校优秀毕业生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招聘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教师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公告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附件</w:t>
      </w:r>
    </w:p>
    <w:bookmarkEnd w:id="4"/>
    <w:p w14:paraId="194CF3AE">
      <w:pPr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6D20CF">
      <w:pPr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 w14:paraId="73BC1C04">
      <w:pPr>
        <w:tabs>
          <w:tab w:val="left" w:pos="5056"/>
        </w:tabs>
        <w:adjustRightInd w:val="0"/>
        <w:spacing w:line="400" w:lineRule="exact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bookmarkStart w:id="0" w:name="OLE_LINK1"/>
    </w:p>
    <w:p w14:paraId="31E2BD42">
      <w:pPr>
        <w:tabs>
          <w:tab w:val="left" w:pos="5056"/>
        </w:tabs>
        <w:adjustRightInd w:val="0"/>
        <w:spacing w:line="400" w:lineRule="exact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浙江省新昌中学面向2026年应届高校优秀毕业生招聘教师计划表</w:t>
      </w:r>
    </w:p>
    <w:bookmarkEnd w:id="0"/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716"/>
        <w:gridCol w:w="1181"/>
        <w:gridCol w:w="987"/>
        <w:gridCol w:w="4352"/>
      </w:tblGrid>
      <w:tr w14:paraId="23E4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53" w:type="pct"/>
            <w:shd w:val="clear" w:color="auto" w:fill="auto"/>
            <w:vAlign w:val="center"/>
          </w:tcPr>
          <w:p w14:paraId="45201D9A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4FCF5D9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76523915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3744763C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2553" w:type="pct"/>
            <w:shd w:val="clear" w:color="auto" w:fill="auto"/>
            <w:vAlign w:val="center"/>
          </w:tcPr>
          <w:p w14:paraId="4857769B">
            <w:pPr>
              <w:pStyle w:val="3"/>
              <w:spacing w:line="240" w:lineRule="auto"/>
              <w:ind w:left="842" w:hanging="42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</w:tr>
      <w:tr w14:paraId="254B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753" w:type="pct"/>
            <w:shd w:val="clear" w:color="auto" w:fill="auto"/>
            <w:vAlign w:val="center"/>
          </w:tcPr>
          <w:p w14:paraId="6178BEC5">
            <w:pPr>
              <w:pStyle w:val="3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3D09D5D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4FBED1FB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108FDA7F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2553" w:type="pct"/>
            <w:shd w:val="clear" w:color="auto" w:fill="auto"/>
            <w:vAlign w:val="center"/>
          </w:tcPr>
          <w:p w14:paraId="0B87E74E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数学类、统计学类、学科教学(数学)、课程与教学论（数学方向）</w:t>
            </w:r>
          </w:p>
        </w:tc>
      </w:tr>
      <w:tr w14:paraId="1D8F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753" w:type="pct"/>
            <w:shd w:val="clear" w:color="auto" w:fill="auto"/>
            <w:vAlign w:val="center"/>
          </w:tcPr>
          <w:p w14:paraId="7499C1EB">
            <w:pPr>
              <w:pStyle w:val="3"/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011E90E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5E394C50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09DC19E8"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学士及以上</w:t>
            </w:r>
          </w:p>
        </w:tc>
        <w:tc>
          <w:tcPr>
            <w:tcW w:w="2553" w:type="pct"/>
            <w:shd w:val="clear" w:color="auto" w:fill="auto"/>
            <w:vAlign w:val="center"/>
          </w:tcPr>
          <w:p w14:paraId="79D63E8B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物理学类、力学类、机械类、电气类、能源动力类、电子信息类、自动化类、土木类、大气科学类、地球物理学类、航空航天类、核工程类、建筑类、学科教学(物理)、课程与教学论（物理方向）</w:t>
            </w:r>
          </w:p>
        </w:tc>
      </w:tr>
      <w:tr w14:paraId="39FF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53" w:type="pct"/>
            <w:shd w:val="clear" w:color="auto" w:fill="auto"/>
            <w:vAlign w:val="center"/>
          </w:tcPr>
          <w:p w14:paraId="3EF0BDC5"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74721E3">
            <w:pPr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1C665EF9">
            <w:pPr>
              <w:pStyle w:val="3"/>
              <w:spacing w:line="2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1B9B060F">
            <w:pPr>
              <w:pStyle w:val="3"/>
              <w:spacing w:line="2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3" w:type="pct"/>
            <w:shd w:val="clear" w:color="auto" w:fill="auto"/>
            <w:vAlign w:val="center"/>
          </w:tcPr>
          <w:p w14:paraId="2D4A387D">
            <w:pPr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75082B22">
      <w:pPr>
        <w:tabs>
          <w:tab w:val="left" w:pos="5056"/>
        </w:tabs>
        <w:adjustRightInd w:val="0"/>
        <w:spacing w:line="500" w:lineRule="exact"/>
        <w:rPr>
          <w:rFonts w:hint="default" w:ascii="Times New Roman" w:hAnsi="Times New Roman" w:cs="Times New Roman" w:eastAsiaTheme="majorEastAsia"/>
          <w:b/>
          <w:bCs/>
          <w:kern w:val="0"/>
          <w:sz w:val="24"/>
          <w:szCs w:val="24"/>
        </w:rPr>
      </w:pPr>
    </w:p>
    <w:p w14:paraId="322B7BD2">
      <w:pPr>
        <w:rPr>
          <w:rFonts w:hint="default" w:ascii="Times New Roman" w:hAnsi="Times New Roman" w:cs="Times New Roman" w:eastAsiaTheme="majorEastAsia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b/>
          <w:bCs/>
          <w:kern w:val="0"/>
          <w:sz w:val="24"/>
          <w:szCs w:val="24"/>
        </w:rPr>
        <w:br w:type="page"/>
      </w:r>
    </w:p>
    <w:p w14:paraId="1182D6D9">
      <w:pPr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5607F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highlight w:val="none"/>
          <w:lang w:eastAsia="zh-CN"/>
        </w:rPr>
        <w:t>国内部分高校名单</w:t>
      </w:r>
    </w:p>
    <w:p w14:paraId="0D138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eastAsia="zh-CN"/>
        </w:rPr>
      </w:pPr>
      <w:bookmarkStart w:id="1" w:name="OLE_LINK4"/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eastAsia="zh-CN"/>
        </w:rPr>
        <w:t>北京大学、清华大学、复旦大学、上海交通大学、浙江大学、中国科学技术大学、中国人民大学、南京大学、国防科技大学、北京航空航天大学、北京师范大学、北京理工大学、哈尔滨工业大学、西安交通大学</w:t>
      </w:r>
      <w:bookmarkEnd w:id="1"/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eastAsia="zh-CN"/>
        </w:rPr>
        <w:t>、武汉大学、同济大学、南开大学、华中科技大学、中山大学、东南大学、西北工业大学、华东师范大学、四川大学、电子科技大学、天津大学、厦门大学、华南理工大学、大连理工大学、山东大学、重庆大学、中南大学、吉林大学、湖南大学、兰州大学、中国海洋大学、中国农业大学、中央民族大学、东北大学、西北农林科技大学、中国科学院大学、东北师范大学、华中师范大学、西南大学、陕西师范大学、南京师范大学、华南师范大学、首都师范大学、湖南师范大学</w:t>
      </w:r>
    </w:p>
    <w:p w14:paraId="798B0AB0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 w:firstLine="588" w:firstLineChars="200"/>
        <w:jc w:val="both"/>
        <w:rPr>
          <w:rFonts w:hint="default" w:ascii="Times New Roman" w:hAnsi="Times New Roman" w:eastAsia="Microsoft YaHei UI" w:cs="Times New Roman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Microsoft YaHei UI" w:cs="Times New Roman"/>
          <w:b w:val="0"/>
          <w:bCs w:val="0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br w:type="textWrapping"/>
      </w:r>
    </w:p>
    <w:p w14:paraId="43D985C8">
      <w:pPr>
        <w:rPr>
          <w:rFonts w:hint="default" w:ascii="Times New Roman" w:hAnsi="Times New Roman" w:eastAsia="Microsoft YaHei UI" w:cs="Times New Roman"/>
          <w:b w:val="0"/>
          <w:bCs w:val="0"/>
          <w:i w:val="0"/>
          <w:iCs w:val="0"/>
          <w:caps w:val="0"/>
          <w:spacing w:val="7"/>
          <w:sz w:val="16"/>
          <w:szCs w:val="16"/>
          <w:shd w:val="clear" w:fill="FFFFFF"/>
          <w:lang w:val="en-US" w:eastAsia="zh-CN"/>
        </w:rPr>
      </w:pPr>
      <w:r>
        <w:rPr>
          <w:rFonts w:hint="default" w:ascii="Times New Roman" w:hAnsi="Times New Roman" w:eastAsia="Microsoft YaHei UI" w:cs="Times New Roman"/>
          <w:b w:val="0"/>
          <w:bCs w:val="0"/>
          <w:i w:val="0"/>
          <w:iCs w:val="0"/>
          <w:caps w:val="0"/>
          <w:spacing w:val="7"/>
          <w:sz w:val="16"/>
          <w:szCs w:val="16"/>
          <w:shd w:val="clear" w:fill="FFFFFF"/>
          <w:lang w:val="en-US" w:eastAsia="zh-CN"/>
        </w:rPr>
        <w:br w:type="page"/>
      </w:r>
    </w:p>
    <w:p w14:paraId="251CA98A">
      <w:pPr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2680852D">
      <w:pPr>
        <w:spacing w:line="3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浙江省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新昌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中学面向2026年应届高校优秀毕业生</w:t>
      </w:r>
    </w:p>
    <w:p w14:paraId="583876F1">
      <w:pPr>
        <w:spacing w:line="360" w:lineRule="exact"/>
        <w:jc w:val="center"/>
        <w:rPr>
          <w:rFonts w:hint="default" w:ascii="Times New Roman" w:hAnsi="Times New Roman" w:cs="Times New Roman" w:eastAsiaTheme="minorEastAsia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招聘教师报名表</w:t>
      </w:r>
    </w:p>
    <w:p w14:paraId="4D33459F">
      <w:pPr>
        <w:spacing w:line="360" w:lineRule="exact"/>
        <w:rPr>
          <w:rFonts w:hint="default" w:ascii="Times New Roman" w:hAnsi="Times New Roman" w:eastAsia="方正书宋简体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color w:val="FF0000"/>
          <w:sz w:val="24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</w:rPr>
        <w:t xml:space="preserve">  </w:t>
      </w:r>
      <w:r>
        <w:rPr>
          <w:rFonts w:hint="default" w:ascii="Times New Roman" w:hAnsi="Times New Roman" w:eastAsia="方正书宋简体" w:cs="Times New Roman"/>
          <w:sz w:val="22"/>
          <w:szCs w:val="22"/>
        </w:rPr>
        <w:t xml:space="preserve">学科岗位：                      报名编号：   </w:t>
      </w:r>
    </w:p>
    <w:tbl>
      <w:tblPr>
        <w:tblStyle w:val="5"/>
        <w:tblW w:w="883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820"/>
        <w:gridCol w:w="917"/>
        <w:gridCol w:w="913"/>
        <w:gridCol w:w="974"/>
        <w:gridCol w:w="408"/>
        <w:gridCol w:w="1146"/>
        <w:gridCol w:w="286"/>
        <w:gridCol w:w="902"/>
        <w:gridCol w:w="152"/>
        <w:gridCol w:w="1748"/>
      </w:tblGrid>
      <w:tr w14:paraId="5900D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91" w:type="dxa"/>
            <w:gridSpan w:val="2"/>
            <w:vAlign w:val="center"/>
          </w:tcPr>
          <w:p w14:paraId="6CB88E8F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姓  名</w:t>
            </w:r>
          </w:p>
        </w:tc>
        <w:tc>
          <w:tcPr>
            <w:tcW w:w="917" w:type="dxa"/>
            <w:vAlign w:val="center"/>
          </w:tcPr>
          <w:p w14:paraId="3D421459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39AD9C11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性别</w:t>
            </w:r>
          </w:p>
        </w:tc>
        <w:tc>
          <w:tcPr>
            <w:tcW w:w="974" w:type="dxa"/>
            <w:vAlign w:val="center"/>
          </w:tcPr>
          <w:p w14:paraId="37DD4138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9B5B3FF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出生年月</w:t>
            </w:r>
          </w:p>
        </w:tc>
        <w:tc>
          <w:tcPr>
            <w:tcW w:w="1188" w:type="dxa"/>
            <w:gridSpan w:val="2"/>
            <w:vAlign w:val="center"/>
          </w:tcPr>
          <w:p w14:paraId="26EE8557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vMerge w:val="restart"/>
            <w:vAlign w:val="center"/>
          </w:tcPr>
          <w:p w14:paraId="2AEBEAF5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正面免冠</w:t>
            </w:r>
          </w:p>
          <w:p w14:paraId="0112B765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单寸照片</w:t>
            </w:r>
          </w:p>
        </w:tc>
      </w:tr>
      <w:tr w14:paraId="109F0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91" w:type="dxa"/>
            <w:gridSpan w:val="2"/>
            <w:vAlign w:val="center"/>
          </w:tcPr>
          <w:p w14:paraId="0FF0273B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现户籍地</w:t>
            </w:r>
          </w:p>
        </w:tc>
        <w:tc>
          <w:tcPr>
            <w:tcW w:w="917" w:type="dxa"/>
            <w:vAlign w:val="center"/>
          </w:tcPr>
          <w:p w14:paraId="274A7EE4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0542CFB0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生源地</w:t>
            </w:r>
          </w:p>
        </w:tc>
        <w:tc>
          <w:tcPr>
            <w:tcW w:w="974" w:type="dxa"/>
            <w:vAlign w:val="center"/>
          </w:tcPr>
          <w:p w14:paraId="4EB9B315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10BCA28A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政治面貌</w:t>
            </w:r>
          </w:p>
        </w:tc>
        <w:tc>
          <w:tcPr>
            <w:tcW w:w="1188" w:type="dxa"/>
            <w:gridSpan w:val="2"/>
            <w:vAlign w:val="center"/>
          </w:tcPr>
          <w:p w14:paraId="3C9F7319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vMerge w:val="continue"/>
            <w:vAlign w:val="center"/>
          </w:tcPr>
          <w:p w14:paraId="02DCF055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3F744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91" w:type="dxa"/>
            <w:gridSpan w:val="2"/>
            <w:vAlign w:val="center"/>
          </w:tcPr>
          <w:p w14:paraId="05CB5B72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学历</w:t>
            </w:r>
          </w:p>
        </w:tc>
        <w:tc>
          <w:tcPr>
            <w:tcW w:w="917" w:type="dxa"/>
            <w:vAlign w:val="center"/>
          </w:tcPr>
          <w:p w14:paraId="6875D347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025F9F68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学位</w:t>
            </w:r>
          </w:p>
        </w:tc>
        <w:tc>
          <w:tcPr>
            <w:tcW w:w="974" w:type="dxa"/>
            <w:vAlign w:val="center"/>
          </w:tcPr>
          <w:p w14:paraId="3D5C6BA5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7F4ABD4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专业</w:t>
            </w:r>
          </w:p>
        </w:tc>
        <w:tc>
          <w:tcPr>
            <w:tcW w:w="1188" w:type="dxa"/>
            <w:gridSpan w:val="2"/>
            <w:vAlign w:val="center"/>
          </w:tcPr>
          <w:p w14:paraId="0766B2E4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vMerge w:val="continue"/>
            <w:vAlign w:val="center"/>
          </w:tcPr>
          <w:p w14:paraId="4E1944AC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5E1D3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gridSpan w:val="2"/>
            <w:vAlign w:val="center"/>
          </w:tcPr>
          <w:p w14:paraId="6717DC7F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毕业院校</w:t>
            </w:r>
          </w:p>
        </w:tc>
        <w:tc>
          <w:tcPr>
            <w:tcW w:w="2804" w:type="dxa"/>
            <w:gridSpan w:val="3"/>
            <w:vAlign w:val="center"/>
          </w:tcPr>
          <w:p w14:paraId="68FA44DC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8097730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专业是否为师范类</w:t>
            </w:r>
          </w:p>
        </w:tc>
        <w:tc>
          <w:tcPr>
            <w:tcW w:w="1188" w:type="dxa"/>
            <w:gridSpan w:val="2"/>
            <w:vAlign w:val="center"/>
          </w:tcPr>
          <w:p w14:paraId="2E76352F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vMerge w:val="continue"/>
            <w:vAlign w:val="center"/>
          </w:tcPr>
          <w:p w14:paraId="17BF9B93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0C580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91" w:type="dxa"/>
            <w:gridSpan w:val="2"/>
            <w:vAlign w:val="center"/>
          </w:tcPr>
          <w:p w14:paraId="6A00B620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教师资格证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学段、学科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）</w:t>
            </w:r>
          </w:p>
        </w:tc>
        <w:tc>
          <w:tcPr>
            <w:tcW w:w="1830" w:type="dxa"/>
            <w:gridSpan w:val="2"/>
            <w:vAlign w:val="center"/>
          </w:tcPr>
          <w:p w14:paraId="7B8388BC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 w14:paraId="5DB13388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居民身份证号码</w:t>
            </w:r>
          </w:p>
        </w:tc>
        <w:tc>
          <w:tcPr>
            <w:tcW w:w="2742" w:type="dxa"/>
            <w:gridSpan w:val="4"/>
            <w:vAlign w:val="center"/>
          </w:tcPr>
          <w:p w14:paraId="6C4D8282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vMerge w:val="continue"/>
            <w:vAlign w:val="center"/>
          </w:tcPr>
          <w:p w14:paraId="2EABE7AE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597B1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91" w:type="dxa"/>
            <w:gridSpan w:val="2"/>
            <w:vAlign w:val="center"/>
          </w:tcPr>
          <w:p w14:paraId="014C30F4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参加高考年份及省份</w:t>
            </w:r>
          </w:p>
        </w:tc>
        <w:tc>
          <w:tcPr>
            <w:tcW w:w="2804" w:type="dxa"/>
            <w:gridSpan w:val="3"/>
            <w:vAlign w:val="center"/>
          </w:tcPr>
          <w:p w14:paraId="13C608A3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 xml:space="preserve"> 年，          省</w:t>
            </w:r>
          </w:p>
        </w:tc>
        <w:tc>
          <w:tcPr>
            <w:tcW w:w="1840" w:type="dxa"/>
            <w:gridSpan w:val="3"/>
            <w:vAlign w:val="center"/>
          </w:tcPr>
          <w:p w14:paraId="59438773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高考</w:t>
            </w:r>
          </w:p>
          <w:p w14:paraId="7B090AB2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总分</w:t>
            </w:r>
          </w:p>
        </w:tc>
        <w:tc>
          <w:tcPr>
            <w:tcW w:w="2802" w:type="dxa"/>
            <w:gridSpan w:val="3"/>
            <w:vAlign w:val="center"/>
          </w:tcPr>
          <w:p w14:paraId="263E42D7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0743A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195" w:type="dxa"/>
            <w:gridSpan w:val="5"/>
            <w:vAlign w:val="center"/>
          </w:tcPr>
          <w:p w14:paraId="1ED14555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1274FB10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前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个学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综合成绩排名（限本科生填写）</w:t>
            </w:r>
          </w:p>
          <w:p w14:paraId="69A395F5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6"/>
            <w:vAlign w:val="center"/>
          </w:tcPr>
          <w:p w14:paraId="5E5B5F70">
            <w:pPr>
              <w:pStyle w:val="7"/>
              <w:spacing w:line="240" w:lineRule="exac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第     名，属本专业前       %</w:t>
            </w:r>
          </w:p>
        </w:tc>
      </w:tr>
      <w:tr w14:paraId="1DBEA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91" w:type="dxa"/>
            <w:gridSpan w:val="2"/>
            <w:vAlign w:val="center"/>
          </w:tcPr>
          <w:p w14:paraId="59E7F029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家庭住址</w:t>
            </w:r>
          </w:p>
        </w:tc>
        <w:tc>
          <w:tcPr>
            <w:tcW w:w="2804" w:type="dxa"/>
            <w:gridSpan w:val="3"/>
            <w:vAlign w:val="center"/>
          </w:tcPr>
          <w:p w14:paraId="44A70C0F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4E7800DF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本人联系电话及备用联系电话</w:t>
            </w:r>
          </w:p>
        </w:tc>
        <w:tc>
          <w:tcPr>
            <w:tcW w:w="2802" w:type="dxa"/>
            <w:gridSpan w:val="3"/>
            <w:vAlign w:val="center"/>
          </w:tcPr>
          <w:p w14:paraId="1BA7DA0C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13C3C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71" w:type="dxa"/>
            <w:vMerge w:val="restart"/>
            <w:vAlign w:val="center"/>
          </w:tcPr>
          <w:p w14:paraId="6FF8BE41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820" w:type="dxa"/>
            <w:vAlign w:val="center"/>
          </w:tcPr>
          <w:p w14:paraId="4D2DFAFC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阶段</w:t>
            </w:r>
          </w:p>
        </w:tc>
        <w:tc>
          <w:tcPr>
            <w:tcW w:w="3212" w:type="dxa"/>
            <w:gridSpan w:val="4"/>
            <w:vAlign w:val="center"/>
          </w:tcPr>
          <w:p w14:paraId="1BB54B5D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486" w:type="dxa"/>
            <w:gridSpan w:val="4"/>
            <w:vAlign w:val="center"/>
          </w:tcPr>
          <w:p w14:paraId="1BA6F138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学习或工作单位</w:t>
            </w:r>
          </w:p>
        </w:tc>
        <w:tc>
          <w:tcPr>
            <w:tcW w:w="1748" w:type="dxa"/>
            <w:vAlign w:val="center"/>
          </w:tcPr>
          <w:p w14:paraId="372D3F12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所学专业</w:t>
            </w:r>
          </w:p>
        </w:tc>
      </w:tr>
      <w:tr w14:paraId="4B59E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71" w:type="dxa"/>
            <w:vMerge w:val="continue"/>
            <w:vAlign w:val="center"/>
          </w:tcPr>
          <w:p w14:paraId="2BF42613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20" w:type="dxa"/>
            <w:vAlign w:val="center"/>
          </w:tcPr>
          <w:p w14:paraId="3C4883FF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高中</w:t>
            </w:r>
          </w:p>
        </w:tc>
        <w:tc>
          <w:tcPr>
            <w:tcW w:w="3212" w:type="dxa"/>
            <w:gridSpan w:val="4"/>
            <w:vAlign w:val="center"/>
          </w:tcPr>
          <w:p w14:paraId="2301791B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 xml:space="preserve">        年     月至      年    月</w:t>
            </w:r>
          </w:p>
        </w:tc>
        <w:tc>
          <w:tcPr>
            <w:tcW w:w="2486" w:type="dxa"/>
            <w:gridSpan w:val="4"/>
            <w:vAlign w:val="center"/>
          </w:tcPr>
          <w:p w14:paraId="1144CF66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5C5E2FB8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4165A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71" w:type="dxa"/>
            <w:vMerge w:val="continue"/>
            <w:vAlign w:val="center"/>
          </w:tcPr>
          <w:p w14:paraId="2AE46A5F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20" w:type="dxa"/>
            <w:vAlign w:val="center"/>
          </w:tcPr>
          <w:p w14:paraId="21ADC0C7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大学</w:t>
            </w:r>
          </w:p>
        </w:tc>
        <w:tc>
          <w:tcPr>
            <w:tcW w:w="3212" w:type="dxa"/>
            <w:gridSpan w:val="4"/>
            <w:vAlign w:val="center"/>
          </w:tcPr>
          <w:p w14:paraId="2664166A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 xml:space="preserve">        年     月至      年    月 </w:t>
            </w:r>
          </w:p>
        </w:tc>
        <w:tc>
          <w:tcPr>
            <w:tcW w:w="2486" w:type="dxa"/>
            <w:gridSpan w:val="4"/>
            <w:vAlign w:val="center"/>
          </w:tcPr>
          <w:p w14:paraId="56B29B76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748" w:type="dxa"/>
            <w:vAlign w:val="center"/>
          </w:tcPr>
          <w:p w14:paraId="4FC4171B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30E91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71" w:type="dxa"/>
            <w:vMerge w:val="continue"/>
            <w:vAlign w:val="center"/>
          </w:tcPr>
          <w:p w14:paraId="455ABBC8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20" w:type="dxa"/>
            <w:vAlign w:val="center"/>
          </w:tcPr>
          <w:p w14:paraId="4DB69F4F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3212" w:type="dxa"/>
            <w:gridSpan w:val="4"/>
            <w:vAlign w:val="center"/>
          </w:tcPr>
          <w:p w14:paraId="73B9C3F0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 xml:space="preserve">        年     月至      年    月</w:t>
            </w:r>
          </w:p>
        </w:tc>
        <w:tc>
          <w:tcPr>
            <w:tcW w:w="2486" w:type="dxa"/>
            <w:gridSpan w:val="4"/>
            <w:vAlign w:val="center"/>
          </w:tcPr>
          <w:p w14:paraId="007D8DA4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748" w:type="dxa"/>
            <w:vAlign w:val="center"/>
          </w:tcPr>
          <w:p w14:paraId="24788629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701A2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71" w:type="dxa"/>
            <w:vMerge w:val="continue"/>
            <w:vAlign w:val="center"/>
          </w:tcPr>
          <w:p w14:paraId="734EE32C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20" w:type="dxa"/>
            <w:vAlign w:val="center"/>
          </w:tcPr>
          <w:p w14:paraId="77BD44DD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2" w:type="dxa"/>
            <w:gridSpan w:val="4"/>
            <w:vAlign w:val="center"/>
          </w:tcPr>
          <w:p w14:paraId="07C8459C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6" w:type="dxa"/>
            <w:gridSpan w:val="4"/>
            <w:vAlign w:val="center"/>
          </w:tcPr>
          <w:p w14:paraId="17EBD7A1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748" w:type="dxa"/>
            <w:vAlign w:val="center"/>
          </w:tcPr>
          <w:p w14:paraId="32494DD2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150E9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391" w:type="dxa"/>
            <w:gridSpan w:val="2"/>
            <w:vAlign w:val="center"/>
          </w:tcPr>
          <w:p w14:paraId="61F5E50D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主要</w:t>
            </w:r>
          </w:p>
          <w:p w14:paraId="4F430850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获奖</w:t>
            </w:r>
          </w:p>
          <w:p w14:paraId="17B48382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情况</w:t>
            </w:r>
          </w:p>
        </w:tc>
        <w:tc>
          <w:tcPr>
            <w:tcW w:w="7446" w:type="dxa"/>
            <w:gridSpan w:val="9"/>
            <w:vAlign w:val="top"/>
          </w:tcPr>
          <w:p w14:paraId="40EAF99A">
            <w:pPr>
              <w:pStyle w:val="7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（从大学本科起，若高中阶段有五大学科省级及以上竞赛获奖也需填写）</w:t>
            </w:r>
          </w:p>
          <w:p w14:paraId="53C71BD3">
            <w:pPr>
              <w:pStyle w:val="7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2A7AAB47">
            <w:pPr>
              <w:pStyle w:val="7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3C1D6766">
            <w:pPr>
              <w:pStyle w:val="7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68B444B8">
            <w:pPr>
              <w:pStyle w:val="7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1B196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91" w:type="dxa"/>
            <w:gridSpan w:val="2"/>
            <w:vAlign w:val="center"/>
          </w:tcPr>
          <w:p w14:paraId="136FE159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符合应聘何类条件</w:t>
            </w:r>
          </w:p>
        </w:tc>
        <w:tc>
          <w:tcPr>
            <w:tcW w:w="7446" w:type="dxa"/>
            <w:gridSpan w:val="9"/>
            <w:vAlign w:val="center"/>
          </w:tcPr>
          <w:p w14:paraId="5D28D25A">
            <w:pPr>
              <w:pStyle w:val="7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符合岗位条件中  1.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 xml:space="preserve">     2.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 xml:space="preserve">     3.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 xml:space="preserve">     4.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</w:p>
        </w:tc>
      </w:tr>
      <w:tr w14:paraId="2DCCE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391" w:type="dxa"/>
            <w:gridSpan w:val="2"/>
            <w:vAlign w:val="center"/>
          </w:tcPr>
          <w:p w14:paraId="1EB4BC35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报名承诺签名</w:t>
            </w:r>
          </w:p>
        </w:tc>
        <w:tc>
          <w:tcPr>
            <w:tcW w:w="7446" w:type="dxa"/>
            <w:gridSpan w:val="9"/>
            <w:vAlign w:val="center"/>
          </w:tcPr>
          <w:p w14:paraId="7164C1E4">
            <w:pPr>
              <w:pStyle w:val="7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本人申明：我保证于规定时间内取得学历学位证书及高中学段教师资格证，个人所填表格信息及所提供的佐证材料真实有效，如有不实，本人愿意承担一切法律责任。</w:t>
            </w:r>
          </w:p>
          <w:p w14:paraId="5A4AB326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 xml:space="preserve">                       申请人（签名）：                年   月   日</w:t>
            </w:r>
          </w:p>
        </w:tc>
      </w:tr>
      <w:tr w14:paraId="45556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391" w:type="dxa"/>
            <w:gridSpan w:val="2"/>
            <w:vAlign w:val="center"/>
          </w:tcPr>
          <w:p w14:paraId="7AAB7A96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现场确认</w:t>
            </w:r>
          </w:p>
          <w:p w14:paraId="2979AD52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意见</w:t>
            </w:r>
          </w:p>
        </w:tc>
        <w:tc>
          <w:tcPr>
            <w:tcW w:w="7446" w:type="dxa"/>
            <w:gridSpan w:val="9"/>
            <w:vAlign w:val="center"/>
          </w:tcPr>
          <w:p w14:paraId="480D1228">
            <w:pPr>
              <w:pStyle w:val="7"/>
              <w:spacing w:line="240" w:lineRule="exac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资格初审小组意见：</w:t>
            </w:r>
          </w:p>
          <w:p w14:paraId="7B2DE09A">
            <w:pPr>
              <w:pStyle w:val="7"/>
              <w:spacing w:line="360" w:lineRule="exac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符合第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报考条件。</w:t>
            </w:r>
          </w:p>
          <w:p w14:paraId="53F1C6CC">
            <w:pPr>
              <w:pStyle w:val="7"/>
              <w:spacing w:line="360" w:lineRule="exac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审核人签名：</w:t>
            </w:r>
          </w:p>
          <w:p w14:paraId="6F02BC3C">
            <w:pPr>
              <w:pStyle w:val="7"/>
              <w:spacing w:line="240" w:lineRule="exact"/>
              <w:jc w:val="righ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年    月    日</w:t>
            </w:r>
          </w:p>
        </w:tc>
      </w:tr>
      <w:tr w14:paraId="11F4D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391" w:type="dxa"/>
            <w:gridSpan w:val="2"/>
            <w:vAlign w:val="center"/>
          </w:tcPr>
          <w:p w14:paraId="5C05D20A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复审</w:t>
            </w:r>
          </w:p>
          <w:p w14:paraId="22A21846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意见</w:t>
            </w:r>
          </w:p>
        </w:tc>
        <w:tc>
          <w:tcPr>
            <w:tcW w:w="7446" w:type="dxa"/>
            <w:gridSpan w:val="9"/>
            <w:vAlign w:val="center"/>
          </w:tcPr>
          <w:p w14:paraId="54CAD80C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7B9A84E7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经审核，符合第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条报名条件。</w:t>
            </w:r>
          </w:p>
          <w:p w14:paraId="5F60ED80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6F416770">
            <w:pPr>
              <w:pStyle w:val="7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审核人签字：            年    月   日</w:t>
            </w:r>
          </w:p>
        </w:tc>
      </w:tr>
    </w:tbl>
    <w:p w14:paraId="44EFDB0E">
      <w:pPr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7BD7CD0">
      <w:pPr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 w14:paraId="3C31B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新昌县教体系统专项人才政策</w:t>
      </w:r>
    </w:p>
    <w:tbl>
      <w:tblPr>
        <w:tblStyle w:val="5"/>
        <w:tblpPr w:leftFromText="180" w:rightFromText="180" w:vertAnchor="text" w:horzAnchor="page" w:tblpX="1256" w:tblpY="996"/>
        <w:tblOverlap w:val="never"/>
        <w:tblW w:w="97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3"/>
        <w:gridCol w:w="1345"/>
        <w:gridCol w:w="1019"/>
        <w:gridCol w:w="1272"/>
        <w:gridCol w:w="1628"/>
      </w:tblGrid>
      <w:tr w14:paraId="4C3CC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人才类别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基础薪资（每年）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8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基础奖(每年)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年度考核奖(每年)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考核留才奖</w:t>
            </w:r>
          </w:p>
        </w:tc>
      </w:tr>
      <w:tr w14:paraId="0FD4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6B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firstLine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shd w:val="clear" w:color="auto" w:fill="auto"/>
                <w:lang w:eastAsia="zh-CN"/>
              </w:rPr>
              <w:t>紧缺博士才俊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年龄应在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周岁以下，且符合以下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条件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之一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：</w:t>
            </w:r>
          </w:p>
          <w:p w14:paraId="7615EB5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1.具有国内普通高校博士研究生学历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博士学位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，且其本科、硕士研究生须为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985、211大学毕业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；</w:t>
            </w:r>
          </w:p>
          <w:p w14:paraId="548CCDE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right="0"/>
              <w:jc w:val="left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具有国内普通高校博士研究生学历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eastAsia="zh-CN"/>
              </w:rPr>
              <w:t>，且其本科、硕士研究生须为省属重点高校师范类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大学师范专业毕业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；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18-20万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30万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15万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每年15万元（5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年期考核合格后一次性发放）</w:t>
            </w:r>
          </w:p>
        </w:tc>
      </w:tr>
      <w:tr w14:paraId="45064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C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清北硕士(本科同为清北）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18-20万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20万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5万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每年10万元（5年期考核合格后一次性发放）</w:t>
            </w:r>
          </w:p>
        </w:tc>
      </w:tr>
      <w:tr w14:paraId="738B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5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清北硕士（本科非清北）和本科毕业生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18-20万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15万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5万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每年10万元（5年期考核合格后一次性发放）</w:t>
            </w:r>
          </w:p>
        </w:tc>
      </w:tr>
      <w:tr w14:paraId="26B4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1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除清北外的C9</w:t>
            </w:r>
            <w:bookmarkStart w:id="2" w:name="OLE_LINK3"/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联盟高校</w:t>
            </w:r>
            <w:bookmarkEnd w:id="2"/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、北师大、华师大硕士（本科同为上述学校）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18-20万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15万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5万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每年5万元（5年期考核合格后一次性发放）</w:t>
            </w:r>
          </w:p>
        </w:tc>
      </w:tr>
      <w:tr w14:paraId="3830A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5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除清北外的C9联盟高校、北师大、华师大硕士（本科非上述学校）和本科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18-20万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10万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5万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每年5万元（5年期考核合格后一次性发放）</w:t>
            </w:r>
          </w:p>
        </w:tc>
      </w:tr>
    </w:tbl>
    <w:p w14:paraId="10D54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有关待遇一览表</w:t>
      </w:r>
    </w:p>
    <w:p w14:paraId="0FAB07C0">
      <w:pPr>
        <w:spacing w:line="360" w:lineRule="exact"/>
        <w:jc w:val="center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</w:p>
    <w:p w14:paraId="56508928">
      <w:pPr>
        <w:spacing w:line="360" w:lineRule="exact"/>
        <w:jc w:val="center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</w:p>
    <w:p w14:paraId="451159F0">
      <w:pPr>
        <w:spacing w:line="360" w:lineRule="exact"/>
        <w:jc w:val="center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</w:p>
    <w:p w14:paraId="597295DB">
      <w:pPr>
        <w:spacing w:line="360" w:lineRule="exact"/>
        <w:jc w:val="center"/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0"/>
          <w:szCs w:val="30"/>
          <w:lang w:val="en-US" w:eastAsia="zh-CN"/>
        </w:rPr>
        <w:t>新昌县社会事业类人才购房补助和安家类补贴标准</w:t>
      </w:r>
    </w:p>
    <w:p w14:paraId="06226E92">
      <w:pPr>
        <w:pStyle w:val="3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32C786A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 w:firstLine="480" w:firstLineChars="20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1.具有全日制博士学历学位的人才,50万元购房补助,给予为期5年每年2万元安家补贴。</w:t>
      </w:r>
    </w:p>
    <w:p w14:paraId="309573C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 w:firstLine="480" w:firstLineChars="20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2.全职硕士研究生、“双一流”全日制高校师范类大学师范类本科毕业生给予引进人才20万元购房补助、每年1.8万元为期5年的安家补贴。</w:t>
      </w:r>
    </w:p>
    <w:p w14:paraId="4D67D3E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 w:firstLine="480" w:firstLineChars="200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3.新引进全日制大学本科学历并获得学士学位的国家“双一流”和国家“985、211”重点院校（不包括二级院校）毕业生，全日制师范大学的师范类本科毕业生，给予引进人才8万元购房补助、每年1.5万元为期5年的安家补贴。</w:t>
      </w:r>
    </w:p>
    <w:p w14:paraId="7AF08E4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</w:pPr>
    </w:p>
    <w:p w14:paraId="0C6CE570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</w:pPr>
    </w:p>
    <w:p w14:paraId="46A2E5E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</w:pPr>
    </w:p>
    <w:p w14:paraId="7C339A33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</w:pPr>
    </w:p>
    <w:p w14:paraId="1D4B923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</w:pPr>
    </w:p>
    <w:p w14:paraId="7CE66A0F">
      <w:pPr>
        <w:spacing w:line="50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</w:p>
    <w:p w14:paraId="2D057E3C">
      <w:pPr>
        <w:pStyle w:val="3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spacing w:val="0"/>
          <w:kern w:val="2"/>
          <w:sz w:val="36"/>
          <w:szCs w:val="36"/>
          <w:lang w:val="en-US" w:eastAsia="zh-CN" w:bidi="ar-SA"/>
        </w:rPr>
      </w:pPr>
      <w:bookmarkStart w:id="3" w:name="OLE_LINK5"/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高校大学生来新昌教育实践（见习实习）补贴</w:t>
      </w:r>
    </w:p>
    <w:bookmarkEnd w:id="3"/>
    <w:p w14:paraId="7AB67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鼓励高校大学生来新昌教育实践（见习实习），享受食宿、交通及见习实习补贴，安排县内名优教师帮带，缴纳工伤保险或人身意外保险。</w:t>
      </w:r>
    </w:p>
    <w:p w14:paraId="76760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1.就读于C9联盟高校、中国人民大学、中国科学院大学、北京师范大学、华东师范大学的见习实习生，按每人每天不超过150元标准安排食宿，见习1个月以上的按照新昌县最低工资标准发放补贴。</w:t>
      </w:r>
    </w:p>
    <w:p w14:paraId="6F78E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.就读于6所部属师范大学（除北京师范大学、华东师范大学）及南京师范大学、华南师范大学、湖南师范大学、首都师范大学的师范类专业见习实习生，按每人每天不超过120元标准安排食宿，见习1个月以上的按照新昌县最低工资标准的80%发放补贴。</w:t>
      </w:r>
    </w:p>
    <w:p w14:paraId="587FB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3.就读于第二轮“双一流”建设高校和上海师范大学、福建师范大学、江苏师范大学、浙江师范大学、杭州师范大学、山东师范大学、天津师范大学、重庆师范大学、河北师范大学的师范类专业见习实习生，免费安排食宿，见习1个月以上的按照新昌县最低工资标准的60%发放补贴。</w:t>
      </w:r>
    </w:p>
    <w:p w14:paraId="3DA98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另外，同一学校3人及以上组团来新昌教育实践（见习实习）可发放交通补贴，按照学校所在地给予浙江省内每人200元、华东地区（浙江省除外）每人800元、华东以外地区每人1500元。来新昌教育实践（见习实习）均缴纳工伤保险或人身意外保险。</w:t>
      </w:r>
    </w:p>
    <w:p w14:paraId="77B6F046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4A0C848C"/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C3B5A"/>
    <w:rsid w:val="701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  <w:style w:type="character" w:customStyle="1" w:styleId="8">
    <w:name w:val="font21"/>
    <w:basedOn w:val="6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2025-11-25T03:54:00Z</dcterms:created>
  <dc:creator>西出阳关</dc:creator>
  <cp:lastModifiedBy>西出阳关</cp:lastModifiedBy>
  <dcterms:modified xsi:type="dcterms:W3CDTF">2025-11-25T03:54:26Z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2C589603F30F485FA00F6E8120411257_11</vt:lpwstr>
  </property>
  <property fmtid="{D5CDD505-2E9C-101B-9397-08002B2CF9AE}" pid="4" name="KSOTemplateDocerSaveRecord">
    <vt:lpwstr>eyJoZGlkIjoiZjA2OTFkZjJhN2Y3YzFhNGQzZTUxOGRiNjY2OGI1YmIiLCJ1c2VySWQiOiI3MTQxMTM2NTAifQ==</vt:lpwstr>
  </property>
</Properties>
</file>