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DF9F">
      <w:pPr>
        <w:pStyle w:val="3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附件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bookmarkStart w:id="0" w:name="_GoBack"/>
      <w:bookmarkEnd w:id="0"/>
    </w:p>
    <w:p w14:paraId="5C314A36">
      <w:pPr>
        <w:pStyle w:val="3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宜宾工业职业技术学院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年公开招聘员额制工作人员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0"/>
          <w:szCs w:val="30"/>
          <w:shd w:val="clear" w:fill="FFFFFF"/>
        </w:rPr>
        <w:t>岗位表</w:t>
      </w:r>
    </w:p>
    <w:tbl>
      <w:tblPr>
        <w:tblW w:w="14136" w:type="dxa"/>
        <w:tblInd w:w="0" w:type="dxa"/>
        <w:tblBorders>
          <w:top w:val="double" w:color="B3B3B3" w:sz="2" w:space="0"/>
          <w:left w:val="double" w:color="B3B3B3" w:sz="2" w:space="0"/>
          <w:bottom w:val="double" w:color="B3B3B3" w:sz="2" w:space="0"/>
          <w:right w:val="double" w:color="B3B3B3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863"/>
        <w:gridCol w:w="457"/>
        <w:gridCol w:w="876"/>
        <w:gridCol w:w="457"/>
        <w:gridCol w:w="897"/>
        <w:gridCol w:w="2956"/>
        <w:gridCol w:w="2024"/>
        <w:gridCol w:w="1190"/>
        <w:gridCol w:w="1182"/>
        <w:gridCol w:w="1425"/>
        <w:gridCol w:w="993"/>
      </w:tblGrid>
      <w:tr w14:paraId="46CE0033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E72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ascii="新宋体" w:hAnsi="新宋体" w:eastAsia="新宋体" w:cs="新宋体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A8D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8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EA6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45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6A2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招聘名额</w:t>
            </w:r>
          </w:p>
        </w:tc>
        <w:tc>
          <w:tcPr>
            <w:tcW w:w="708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115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条件要求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DB7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专业技能考核方式</w:t>
            </w:r>
          </w:p>
        </w:tc>
        <w:tc>
          <w:tcPr>
            <w:tcW w:w="14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EA1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约定事项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DCE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咨询电话(0831-)</w:t>
            </w:r>
          </w:p>
        </w:tc>
      </w:tr>
      <w:tr w14:paraId="7F8D544D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4A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7A6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0EC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8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D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14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FDF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学历（学位）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F0C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D63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11F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6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A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7A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BE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66FE4E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EE0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4D3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4C0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413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8A1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9E2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CE5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研究生（二级学科）：学科教学（语文）、语言学及应用语言学、中国语言文学、汉语言文字学、汉语国际教育、中国古典文献学、中国古代文学、中国现当代文学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202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 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C5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D13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B9A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B36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7CDDF223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5AD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033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6C1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3BD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77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584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DCE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研究生（二级学科）：学科教学（数学）、基础数学、计算数学、概率论与数理统计、应用数学、运筹学与控制论、数学教育、数学教育学、金融数学与金融工程、数学技术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D8F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3AB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056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77E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690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3C4BFC29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790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91C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09E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C4E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2DB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BC5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C6A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研究生（二级学科）：学科教学（英语）、英语教育、英语语言文学、英语笔译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E05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01C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0BC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03F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7B5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6F1EDA93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AD7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89A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C38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FFE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A79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358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32C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研究生（二级学科）：体育教学、运动训练、竞赛组织、体育学、运动人体科学、体育教育训练学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0CF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56C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EC2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A4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503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4DB61A80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7B4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0A8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专职辅导员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2EB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5AB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07C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112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63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专业）：应用语言学、汉语言文学、汉语言、秘书学、科学社会主义、中国共产党历史、思想政治教育、马克思主义理论、艺术设计学、视觉传达设计、数字媒体艺术、英语、商务英语、心理学、应用心理学、财务管理、公共事业管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DB5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17A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中共党员（含预备）；</w:t>
            </w:r>
            <w:r>
              <w:rPr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具有</w:t>
            </w:r>
            <w:r>
              <w:rPr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年以上学校工作经历；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3.需定期入驻男学生楼栋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9D6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4F3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BBE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020ADF96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997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1AA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专职辅导员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321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30A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A2F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D99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355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专业）：应用语言学、汉语言文学、汉语言、秘书学、科学社会主义、中国共产党历史、思想政治教育、马克思主义理论、艺术设计学、视觉传达设计、数字媒体艺术、英语、商务英语、心理学、应用心理学、财务管理、公共事业管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D26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407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中共党员（含预备）；</w:t>
            </w:r>
            <w:r>
              <w:rPr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具有</w:t>
            </w:r>
            <w:r>
              <w:rPr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年以上学校工作经历；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3.需定期入驻女学生楼栋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CD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试讲+专业问答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6AF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FB9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460A35D8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7A9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83E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CDF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EF0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7EB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9C9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80E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本科（专业）：汉语言文学、汉语言、应用语言学、公共事业管理、行政管理、人力资源管理、广告学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15D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833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1.中共党员（含预备）；2.具有较强的理论功底，良好的文字表述和综合材料写作能力，能够熟练掌握办公技能；3.具有1年以上工作经历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933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682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0E3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42E4AAAC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9A1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9FB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CC9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F05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GZYE08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C66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5E1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3A2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研究生（二级学科）：马克思主义理论、法学、职业技术教育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8A2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CE6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58C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3B0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6C2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16214C9D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C30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BF9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2AB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D3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GZYE09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560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79A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1A1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本科（专业）：工程管理、环境设计、广播电视编导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D49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78A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具有1年以上工作经历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B21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C70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EB9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5109A096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011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B86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B5F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D9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87B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8EE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414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本科（专业）：图书馆学、档案学、信息资源管理、信息管理与信息系统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、公共事业管理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16B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D87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E34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5F2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9C1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65F11E07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60F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331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0C5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4DE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3F4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13E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A0B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研究生（二级学科）：大数据管理与应用、计算机科学与技术、化学工程与技术、机械工程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8F1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35周岁及以下（研究生&lt;博士&gt;放宽到40周岁及以下）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FBD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1DF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2DA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A3C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4574F5FA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EA9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D29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83E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B76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DDD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E4A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8E4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本科（专业）：大数据管理与应用、计算机科学与技术、应用化学、机械工程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14F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30周岁及以下（研究生放宽到35周岁及以下）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FA2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具有1年以上工作经历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FFC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B39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3AC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1BF5E246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F41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81B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A0B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FE1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398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DA6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257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本科（专业）：智慧建筑与建造、智能建造、工程管理、土木工程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723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30周岁及以下（研究生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或具有中级及以上相关专业领域专业技术职务任职资格&lt;职称&gt;的，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放宽到35 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486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具有1年以上工作经历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C78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972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8E0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49B5FCB8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32C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579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教师发展中心储备教师8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974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F68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1CE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99D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研究生（硕士）及以上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AE7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研究生（二级学科）：会计、会计学、旅游管理、资产评估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722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35周岁及以下（研究生&lt;博士&gt;放宽到 40 周岁及以下）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D60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具有会计从业资质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DF3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A92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2E4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  <w:tr w14:paraId="58EFBE60">
        <w:tblPrEx>
          <w:tblBorders>
            <w:top w:val="double" w:color="B3B3B3" w:sz="2" w:space="0"/>
            <w:left w:val="double" w:color="B3B3B3" w:sz="2" w:space="0"/>
            <w:bottom w:val="double" w:color="B3B3B3" w:sz="2" w:space="0"/>
            <w:right w:val="double" w:color="B3B3B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AE4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宜宾工业职业技术学院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8191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教师发展中心储备教师9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E77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23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GZYE15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94E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F5F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546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本科（专业）：会计学、工商管理、资产评估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023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35周岁及以下（具有副高级及以上相关专业领域专业技术职务任职资格&lt;职称&gt;的，放宽到40周岁及以下、本科学历）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BA9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1.具有中级会计师及以上职称；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bdr w:val="none" w:color="auto" w:sz="0" w:space="0"/>
              </w:rPr>
              <w:t>2.具有1年以上工作经历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029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专业化面试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601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在本单位最低服务期限5周年，实际服务年限按照相关政策规定执行，需服从本单位岗位调剂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A9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8226136</w:t>
            </w:r>
          </w:p>
        </w:tc>
      </w:tr>
    </w:tbl>
    <w:p w14:paraId="3D2E079C"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 </w:t>
      </w:r>
    </w:p>
    <w:p w14:paraId="5F35E677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0388"/>
    <w:rsid w:val="2AD6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2025-12-01T00:27:00Z</dcterms:created>
  <dc:creator>水无鱼</dc:creator>
  <cp:lastModifiedBy>水无鱼</cp:lastModifiedBy>
  <dcterms:modified xsi:type="dcterms:W3CDTF">2025-12-01T08:47:08Z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2207758864594941A6AF32E689BB499A_11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