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5F25A">
      <w:pPr>
        <w:pStyle w:val="3"/>
        <w:keepNext w:val="0"/>
        <w:keepLines w:val="0"/>
        <w:widowControl/>
        <w:suppressLineNumbers w:val="0"/>
        <w:shd w:val="clear" w:fill="FFFFFF"/>
        <w:spacing w:before="225" w:beforeAutospacing="0" w:after="225" w:afterAutospacing="0" w:line="510" w:lineRule="atLeast"/>
        <w:ind w:left="0" w:right="0" w:firstLine="420"/>
        <w:jc w:val="center"/>
        <w:rPr>
          <w:rFonts w:ascii="微软雅黑" w:hAnsi="微软雅黑" w:eastAsia="微软雅黑" w:cs="微软雅黑"/>
          <w:i w:val="0"/>
          <w:iCs w:val="0"/>
          <w:caps w:val="0"/>
          <w:color w:val="666666"/>
          <w:spacing w:val="0"/>
          <w:sz w:val="24"/>
          <w:szCs w:val="24"/>
        </w:rPr>
      </w:pPr>
      <w:r>
        <w:rPr>
          <w:rFonts w:ascii="方正小标宋简体" w:hAnsi="方正小标宋简体" w:eastAsia="方正小标宋简体" w:cs="方正小标宋简体"/>
          <w:i w:val="0"/>
          <w:iCs w:val="0"/>
          <w:caps w:val="0"/>
          <w:color w:val="666666"/>
          <w:spacing w:val="0"/>
          <w:sz w:val="43"/>
          <w:szCs w:val="43"/>
          <w:shd w:val="clear" w:fill="FFFFFF"/>
        </w:rPr>
        <w:t>2026年</w:t>
      </w:r>
      <w:r>
        <w:rPr>
          <w:rFonts w:hint="eastAsia" w:ascii="方正小标宋简体" w:hAnsi="方正小标宋简体" w:eastAsia="方正小标宋简体" w:cs="方正小标宋简体"/>
          <w:i w:val="0"/>
          <w:iCs w:val="0"/>
          <w:caps w:val="0"/>
          <w:color w:val="666666"/>
          <w:spacing w:val="0"/>
          <w:sz w:val="43"/>
          <w:szCs w:val="43"/>
          <w:shd w:val="clear" w:fill="FFFFFF"/>
        </w:rPr>
        <w:t>各岗位人员引进计划表</w:t>
      </w:r>
    </w:p>
    <w:p w14:paraId="5A69A1B6">
      <w:pPr>
        <w:pStyle w:val="3"/>
        <w:keepNext w:val="0"/>
        <w:keepLines w:val="0"/>
        <w:widowControl/>
        <w:suppressLineNumbers w:val="0"/>
        <w:shd w:val="clear" w:fill="FFFFFF"/>
        <w:spacing w:before="225" w:beforeAutospacing="0" w:after="225" w:afterAutospacing="0" w:line="510" w:lineRule="atLeast"/>
        <w:ind w:left="0" w:right="0" w:firstLine="420"/>
        <w:jc w:val="center"/>
        <w:rPr>
          <w:rFonts w:hint="eastAsia" w:ascii="微软雅黑" w:hAnsi="微软雅黑" w:eastAsia="微软雅黑" w:cs="微软雅黑"/>
          <w:i w:val="0"/>
          <w:iCs w:val="0"/>
          <w:caps w:val="0"/>
          <w:color w:val="666666"/>
          <w:spacing w:val="0"/>
          <w:sz w:val="24"/>
          <w:szCs w:val="24"/>
        </w:rPr>
      </w:pP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22"/>
        <w:gridCol w:w="1040"/>
        <w:gridCol w:w="1087"/>
        <w:gridCol w:w="1112"/>
        <w:gridCol w:w="2071"/>
        <w:gridCol w:w="2199"/>
      </w:tblGrid>
      <w:tr w14:paraId="6A62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blCellSpacing w:w="0" w:type="dxa"/>
        </w:trPr>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0B4B1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Style w:val="6"/>
                <w:rFonts w:hint="eastAsia" w:ascii="微软雅黑" w:hAnsi="微软雅黑" w:eastAsia="微软雅黑" w:cs="微软雅黑"/>
                <w:i w:val="0"/>
                <w:iCs w:val="0"/>
                <w:caps w:val="0"/>
                <w:color w:val="000000"/>
                <w:spacing w:val="0"/>
                <w:sz w:val="19"/>
                <w:szCs w:val="19"/>
              </w:rPr>
              <w:t>岗位代码</w:t>
            </w:r>
          </w:p>
        </w:tc>
        <w:tc>
          <w:tcPr>
            <w:tcW w:w="18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EE07A4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Style w:val="6"/>
                <w:rFonts w:hint="eastAsia" w:ascii="微软雅黑" w:hAnsi="微软雅黑" w:eastAsia="微软雅黑" w:cs="微软雅黑"/>
                <w:i w:val="0"/>
                <w:iCs w:val="0"/>
                <w:caps w:val="0"/>
                <w:color w:val="666666"/>
                <w:spacing w:val="0"/>
                <w:sz w:val="19"/>
                <w:szCs w:val="19"/>
              </w:rPr>
              <w:t>单位</w:t>
            </w:r>
          </w:p>
        </w:tc>
        <w:tc>
          <w:tcPr>
            <w:tcW w:w="22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F8CA5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Style w:val="6"/>
                <w:rFonts w:hint="eastAsia" w:ascii="微软雅黑" w:hAnsi="微软雅黑" w:eastAsia="微软雅黑" w:cs="微软雅黑"/>
                <w:i w:val="0"/>
                <w:iCs w:val="0"/>
                <w:caps w:val="0"/>
                <w:color w:val="666666"/>
                <w:spacing w:val="0"/>
                <w:sz w:val="19"/>
                <w:szCs w:val="19"/>
              </w:rPr>
              <w:t>岗位</w:t>
            </w:r>
          </w:p>
        </w:tc>
        <w:tc>
          <w:tcPr>
            <w:tcW w:w="23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52979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Style w:val="6"/>
                <w:rFonts w:hint="eastAsia" w:ascii="微软雅黑" w:hAnsi="微软雅黑" w:eastAsia="微软雅黑" w:cs="微软雅黑"/>
                <w:i w:val="0"/>
                <w:iCs w:val="0"/>
                <w:caps w:val="0"/>
                <w:color w:val="666666"/>
                <w:spacing w:val="0"/>
                <w:sz w:val="19"/>
                <w:szCs w:val="19"/>
              </w:rPr>
              <w:t>需求专业</w:t>
            </w:r>
          </w:p>
        </w:tc>
        <w:tc>
          <w:tcPr>
            <w:tcW w:w="52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246AF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Style w:val="6"/>
                <w:rFonts w:hint="eastAsia" w:ascii="微软雅黑" w:hAnsi="微软雅黑" w:eastAsia="微软雅黑" w:cs="微软雅黑"/>
                <w:i w:val="0"/>
                <w:iCs w:val="0"/>
                <w:caps w:val="0"/>
                <w:color w:val="666666"/>
                <w:spacing w:val="0"/>
                <w:sz w:val="19"/>
                <w:szCs w:val="19"/>
              </w:rPr>
              <w:t>其他要求</w:t>
            </w:r>
          </w:p>
        </w:tc>
        <w:tc>
          <w:tcPr>
            <w:tcW w:w="462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E9F79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Style w:val="6"/>
                <w:rFonts w:hint="eastAsia" w:ascii="微软雅黑" w:hAnsi="微软雅黑" w:eastAsia="微软雅黑" w:cs="微软雅黑"/>
                <w:i w:val="0"/>
                <w:iCs w:val="0"/>
                <w:caps w:val="0"/>
                <w:color w:val="666666"/>
                <w:spacing w:val="0"/>
                <w:sz w:val="19"/>
                <w:szCs w:val="19"/>
              </w:rPr>
              <w:t>联系人</w:t>
            </w:r>
          </w:p>
        </w:tc>
      </w:tr>
      <w:tr w14:paraId="62B3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trPr>
        <w:tc>
          <w:tcPr>
            <w:tcW w:w="10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BF3DA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Z01</w:t>
            </w:r>
          </w:p>
        </w:tc>
        <w:tc>
          <w:tcPr>
            <w:tcW w:w="195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4E633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生物工程学院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32F53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2B2AC1">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储能科学与工程</w:t>
            </w:r>
          </w:p>
        </w:tc>
        <w:tc>
          <w:tcPr>
            <w:tcW w:w="52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77C1A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电化学方向优先</w:t>
            </w:r>
          </w:p>
        </w:tc>
        <w:tc>
          <w:tcPr>
            <w:tcW w:w="481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FCABF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黄院长/孙书记</w:t>
            </w:r>
          </w:p>
          <w:p w14:paraId="2D98154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（0373）6330203</w:t>
            </w:r>
          </w:p>
        </w:tc>
      </w:tr>
      <w:tr w14:paraId="2F36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E5C52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Z02</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830DC8">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AC9F83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09AA1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化学工程与工艺</w:t>
            </w:r>
          </w:p>
        </w:tc>
        <w:tc>
          <w:tcPr>
            <w:tcW w:w="6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10831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物理化学方向</w:t>
            </w:r>
          </w:p>
        </w:tc>
        <w:tc>
          <w:tcPr>
            <w:tcW w:w="481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573325">
            <w:pPr>
              <w:jc w:val="left"/>
              <w:rPr>
                <w:rFonts w:hint="eastAsia" w:ascii="微软雅黑" w:hAnsi="微软雅黑" w:eastAsia="微软雅黑" w:cs="微软雅黑"/>
                <w:i w:val="0"/>
                <w:iCs w:val="0"/>
                <w:caps w:val="0"/>
                <w:color w:val="000000"/>
                <w:spacing w:val="0"/>
                <w:sz w:val="21"/>
                <w:szCs w:val="21"/>
              </w:rPr>
            </w:pPr>
          </w:p>
        </w:tc>
      </w:tr>
      <w:tr w14:paraId="1A92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658B61">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Z03</w:t>
            </w:r>
          </w:p>
        </w:tc>
        <w:tc>
          <w:tcPr>
            <w:tcW w:w="19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94405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食品工程学院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D5265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04071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食品营养与健康</w:t>
            </w:r>
          </w:p>
        </w:tc>
        <w:tc>
          <w:tcPr>
            <w:tcW w:w="52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162372">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有食品卫生与营养学、食品营养与健康、基础医学或营养与食品卫生学专业背景，或健康行业工作经历者优先</w:t>
            </w:r>
          </w:p>
        </w:tc>
        <w:tc>
          <w:tcPr>
            <w:tcW w:w="5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0ED910">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孙院长/张书记</w:t>
            </w:r>
          </w:p>
          <w:p w14:paraId="744BDF8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（0373）6330043</w:t>
            </w:r>
          </w:p>
        </w:tc>
      </w:tr>
      <w:tr w14:paraId="79DE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40E15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Z04</w:t>
            </w:r>
          </w:p>
        </w:tc>
        <w:tc>
          <w:tcPr>
            <w:tcW w:w="195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C0D6D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机电工程学院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8EA06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A80AB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*电气类/自动化类</w:t>
            </w:r>
          </w:p>
        </w:tc>
        <w:tc>
          <w:tcPr>
            <w:tcW w:w="52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AB51A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PLC控制或电力电子方向</w:t>
            </w:r>
          </w:p>
        </w:tc>
        <w:tc>
          <w:tcPr>
            <w:tcW w:w="520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57C3A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廖院长/张院长</w:t>
            </w:r>
          </w:p>
          <w:p w14:paraId="6BE3F7FC">
            <w:pPr>
              <w:pStyle w:val="3"/>
              <w:keepNext w:val="0"/>
              <w:keepLines w:val="0"/>
              <w:widowControl/>
              <w:suppressLineNumbers w:val="0"/>
              <w:spacing w:before="225" w:beforeAutospacing="0" w:after="225" w:afterAutospacing="0" w:line="510" w:lineRule="atLeast"/>
              <w:ind w:left="0" w:right="0" w:firstLine="420"/>
              <w:jc w:val="both"/>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（0373）6330052</w:t>
            </w:r>
          </w:p>
        </w:tc>
      </w:tr>
      <w:tr w14:paraId="708C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71791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Z05</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ADA055">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9256C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82A96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*机械类</w:t>
            </w:r>
          </w:p>
        </w:tc>
        <w:tc>
          <w:tcPr>
            <w:tcW w:w="6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1C816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智能制造、机器人方向</w:t>
            </w:r>
          </w:p>
        </w:tc>
        <w:tc>
          <w:tcPr>
            <w:tcW w:w="52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931034">
            <w:pPr>
              <w:jc w:val="left"/>
              <w:rPr>
                <w:rFonts w:hint="eastAsia" w:ascii="微软雅黑" w:hAnsi="微软雅黑" w:eastAsia="微软雅黑" w:cs="微软雅黑"/>
                <w:i w:val="0"/>
                <w:iCs w:val="0"/>
                <w:caps w:val="0"/>
                <w:color w:val="000000"/>
                <w:spacing w:val="0"/>
                <w:sz w:val="21"/>
                <w:szCs w:val="21"/>
              </w:rPr>
            </w:pPr>
          </w:p>
        </w:tc>
      </w:tr>
      <w:tr w14:paraId="1A83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1B571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Z06</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562A18">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C4645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C3E261">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*仪器仪表类</w:t>
            </w:r>
          </w:p>
        </w:tc>
        <w:tc>
          <w:tcPr>
            <w:tcW w:w="6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356BD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仪器科学与技术</w:t>
            </w:r>
          </w:p>
        </w:tc>
        <w:tc>
          <w:tcPr>
            <w:tcW w:w="52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9CD3BE">
            <w:pPr>
              <w:jc w:val="left"/>
              <w:rPr>
                <w:rFonts w:hint="eastAsia" w:ascii="微软雅黑" w:hAnsi="微软雅黑" w:eastAsia="微软雅黑" w:cs="微软雅黑"/>
                <w:i w:val="0"/>
                <w:iCs w:val="0"/>
                <w:caps w:val="0"/>
                <w:color w:val="000000"/>
                <w:spacing w:val="0"/>
                <w:sz w:val="21"/>
                <w:szCs w:val="21"/>
              </w:rPr>
            </w:pPr>
          </w:p>
        </w:tc>
      </w:tr>
      <w:tr w14:paraId="30AD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25A52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Z07</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1D0360F">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87405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5607A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*航空航天类</w:t>
            </w:r>
          </w:p>
        </w:tc>
        <w:tc>
          <w:tcPr>
            <w:tcW w:w="6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43141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无人低空飞行器方向</w:t>
            </w:r>
          </w:p>
        </w:tc>
        <w:tc>
          <w:tcPr>
            <w:tcW w:w="52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142A65">
            <w:pPr>
              <w:jc w:val="left"/>
              <w:rPr>
                <w:rFonts w:hint="eastAsia" w:ascii="微软雅黑" w:hAnsi="微软雅黑" w:eastAsia="微软雅黑" w:cs="微软雅黑"/>
                <w:i w:val="0"/>
                <w:iCs w:val="0"/>
                <w:caps w:val="0"/>
                <w:color w:val="000000"/>
                <w:spacing w:val="0"/>
                <w:sz w:val="21"/>
                <w:szCs w:val="21"/>
              </w:rPr>
            </w:pPr>
          </w:p>
        </w:tc>
      </w:tr>
      <w:tr w14:paraId="1313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276A2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Z08</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73CCC1">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2FF6A0">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7E813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电子信息工程/电子科学与技术</w:t>
            </w:r>
          </w:p>
        </w:tc>
        <w:tc>
          <w:tcPr>
            <w:tcW w:w="6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FB949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电磁场方向优先</w:t>
            </w:r>
          </w:p>
        </w:tc>
        <w:tc>
          <w:tcPr>
            <w:tcW w:w="52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3B8D11">
            <w:pPr>
              <w:jc w:val="left"/>
              <w:rPr>
                <w:rFonts w:hint="eastAsia" w:ascii="微软雅黑" w:hAnsi="微软雅黑" w:eastAsia="微软雅黑" w:cs="微软雅黑"/>
                <w:i w:val="0"/>
                <w:iCs w:val="0"/>
                <w:caps w:val="0"/>
                <w:color w:val="000000"/>
                <w:spacing w:val="0"/>
                <w:sz w:val="21"/>
                <w:szCs w:val="21"/>
              </w:rPr>
            </w:pPr>
          </w:p>
        </w:tc>
      </w:tr>
      <w:tr w14:paraId="77EB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C7EFA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Z09</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DCD95F">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CC4AE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D30D2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物理学</w:t>
            </w:r>
          </w:p>
        </w:tc>
        <w:tc>
          <w:tcPr>
            <w:tcW w:w="6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08637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博士研究生毕业或双一流高校毕业生</w:t>
            </w:r>
          </w:p>
        </w:tc>
        <w:tc>
          <w:tcPr>
            <w:tcW w:w="52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43D2A1">
            <w:pPr>
              <w:jc w:val="left"/>
              <w:rPr>
                <w:rFonts w:hint="eastAsia" w:ascii="微软雅黑" w:hAnsi="微软雅黑" w:eastAsia="微软雅黑" w:cs="微软雅黑"/>
                <w:i w:val="0"/>
                <w:iCs w:val="0"/>
                <w:caps w:val="0"/>
                <w:color w:val="000000"/>
                <w:spacing w:val="0"/>
                <w:sz w:val="21"/>
                <w:szCs w:val="21"/>
              </w:rPr>
            </w:pPr>
          </w:p>
        </w:tc>
      </w:tr>
      <w:tr w14:paraId="4EDD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83922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Z10</w:t>
            </w:r>
          </w:p>
        </w:tc>
        <w:tc>
          <w:tcPr>
            <w:tcW w:w="195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A1C4A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信息工程学院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9E22F0">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356511">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*区块链工程</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31628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计算机应用、区块链方向</w:t>
            </w:r>
          </w:p>
        </w:tc>
        <w:tc>
          <w:tcPr>
            <w:tcW w:w="540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5C20D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焦院长/张院长</w:t>
            </w:r>
          </w:p>
          <w:p w14:paraId="6558326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（0373）6330039</w:t>
            </w:r>
          </w:p>
        </w:tc>
      </w:tr>
      <w:tr w14:paraId="3F6A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BD826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Z11</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C4FD45">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C677C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DDCBC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*人工智能/数据科学与大数据技术</w:t>
            </w:r>
          </w:p>
        </w:tc>
        <w:tc>
          <w:tcPr>
            <w:tcW w:w="67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F702D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人工智能、大数据方向</w:t>
            </w:r>
          </w:p>
        </w:tc>
        <w:tc>
          <w:tcPr>
            <w:tcW w:w="540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A22099">
            <w:pPr>
              <w:jc w:val="left"/>
              <w:rPr>
                <w:rFonts w:hint="eastAsia" w:ascii="微软雅黑" w:hAnsi="微软雅黑" w:eastAsia="微软雅黑" w:cs="微软雅黑"/>
                <w:i w:val="0"/>
                <w:iCs w:val="0"/>
                <w:caps w:val="0"/>
                <w:color w:val="000000"/>
                <w:spacing w:val="0"/>
                <w:sz w:val="21"/>
                <w:szCs w:val="21"/>
              </w:rPr>
            </w:pPr>
          </w:p>
        </w:tc>
      </w:tr>
      <w:tr w14:paraId="38F5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DC366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Z12</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B4C2DF">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7962D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47721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*通信工程/信息工程</w:t>
            </w:r>
          </w:p>
        </w:tc>
        <w:tc>
          <w:tcPr>
            <w:tcW w:w="67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56222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通信与信息系统、信号与信息处理方向</w:t>
            </w:r>
          </w:p>
        </w:tc>
        <w:tc>
          <w:tcPr>
            <w:tcW w:w="540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F8635A">
            <w:pPr>
              <w:jc w:val="left"/>
              <w:rPr>
                <w:rFonts w:hint="eastAsia" w:ascii="微软雅黑" w:hAnsi="微软雅黑" w:eastAsia="微软雅黑" w:cs="微软雅黑"/>
                <w:i w:val="0"/>
                <w:iCs w:val="0"/>
                <w:caps w:val="0"/>
                <w:color w:val="000000"/>
                <w:spacing w:val="0"/>
                <w:sz w:val="21"/>
                <w:szCs w:val="21"/>
              </w:rPr>
            </w:pPr>
          </w:p>
        </w:tc>
      </w:tr>
      <w:tr w14:paraId="07A0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513F6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Z13</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370DFA">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620B8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5DE27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计算机科学与技术</w:t>
            </w:r>
          </w:p>
        </w:tc>
        <w:tc>
          <w:tcPr>
            <w:tcW w:w="67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87FD3D">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计算机系统结构、计算机软件与理论、计算机应用技术方向</w:t>
            </w:r>
          </w:p>
        </w:tc>
        <w:tc>
          <w:tcPr>
            <w:tcW w:w="540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1576D8">
            <w:pPr>
              <w:jc w:val="left"/>
              <w:rPr>
                <w:rFonts w:hint="eastAsia" w:ascii="微软雅黑" w:hAnsi="微软雅黑" w:eastAsia="微软雅黑" w:cs="微软雅黑"/>
                <w:i w:val="0"/>
                <w:iCs w:val="0"/>
                <w:caps w:val="0"/>
                <w:color w:val="000000"/>
                <w:spacing w:val="0"/>
                <w:sz w:val="21"/>
                <w:szCs w:val="21"/>
              </w:rPr>
            </w:pPr>
          </w:p>
        </w:tc>
      </w:tr>
      <w:tr w14:paraId="2A09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17732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Z14</w:t>
            </w:r>
          </w:p>
        </w:tc>
        <w:tc>
          <w:tcPr>
            <w:tcW w:w="19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5FC4C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文法学院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D71EC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DA796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古代文学</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F0ED15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魏晋南北朝方向或先秦方向</w:t>
            </w:r>
          </w:p>
        </w:tc>
        <w:tc>
          <w:tcPr>
            <w:tcW w:w="5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0B114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罗院长/张书记</w:t>
            </w:r>
          </w:p>
          <w:p w14:paraId="0E88CAA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（0373）6330041</w:t>
            </w:r>
          </w:p>
        </w:tc>
      </w:tr>
      <w:tr w14:paraId="7D96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2362C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Z15</w:t>
            </w:r>
          </w:p>
        </w:tc>
        <w:tc>
          <w:tcPr>
            <w:tcW w:w="195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8C7CB1">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艺术学院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56E7D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F9D1D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视觉传达设计</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B83B9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数字媒体设计方向</w:t>
            </w:r>
          </w:p>
        </w:tc>
        <w:tc>
          <w:tcPr>
            <w:tcW w:w="543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E6BCF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王书记</w:t>
            </w:r>
          </w:p>
          <w:p w14:paraId="1362AEF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（0373）6330058</w:t>
            </w:r>
          </w:p>
        </w:tc>
      </w:tr>
      <w:tr w14:paraId="25A1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7DCD2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Z16</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87ECA7">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E79B36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2FFF3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环境设计</w:t>
            </w:r>
          </w:p>
        </w:tc>
        <w:tc>
          <w:tcPr>
            <w:tcW w:w="6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2CE7C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人居环境设计或虚拟空间设计方向</w:t>
            </w:r>
          </w:p>
        </w:tc>
        <w:tc>
          <w:tcPr>
            <w:tcW w:w="5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A989D2">
            <w:pPr>
              <w:jc w:val="left"/>
              <w:rPr>
                <w:rFonts w:hint="eastAsia" w:ascii="微软雅黑" w:hAnsi="微软雅黑" w:eastAsia="微软雅黑" w:cs="微软雅黑"/>
                <w:i w:val="0"/>
                <w:iCs w:val="0"/>
                <w:caps w:val="0"/>
                <w:color w:val="000000"/>
                <w:spacing w:val="0"/>
                <w:sz w:val="21"/>
                <w:szCs w:val="21"/>
              </w:rPr>
            </w:pPr>
          </w:p>
        </w:tc>
      </w:tr>
      <w:tr w14:paraId="01B7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655A6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Z17</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D89595">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6A056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9DF9A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产品设计</w:t>
            </w:r>
          </w:p>
        </w:tc>
        <w:tc>
          <w:tcPr>
            <w:tcW w:w="6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79A061">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智能家具设计与工程方向</w:t>
            </w:r>
          </w:p>
        </w:tc>
        <w:tc>
          <w:tcPr>
            <w:tcW w:w="5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A5D52F">
            <w:pPr>
              <w:jc w:val="left"/>
              <w:rPr>
                <w:rFonts w:hint="eastAsia" w:ascii="微软雅黑" w:hAnsi="微软雅黑" w:eastAsia="微软雅黑" w:cs="微软雅黑"/>
                <w:i w:val="0"/>
                <w:iCs w:val="0"/>
                <w:caps w:val="0"/>
                <w:color w:val="000000"/>
                <w:spacing w:val="0"/>
                <w:sz w:val="21"/>
                <w:szCs w:val="21"/>
              </w:rPr>
            </w:pPr>
          </w:p>
        </w:tc>
      </w:tr>
      <w:tr w14:paraId="50D2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8DFEEE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Z18</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B473DB">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0582D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AD346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工艺美术</w:t>
            </w:r>
          </w:p>
        </w:tc>
        <w:tc>
          <w:tcPr>
            <w:tcW w:w="6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3326E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陶瓷或工艺美术雕刻方向</w:t>
            </w:r>
          </w:p>
        </w:tc>
        <w:tc>
          <w:tcPr>
            <w:tcW w:w="5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9C36DA">
            <w:pPr>
              <w:jc w:val="left"/>
              <w:rPr>
                <w:rFonts w:hint="eastAsia" w:ascii="微软雅黑" w:hAnsi="微软雅黑" w:eastAsia="微软雅黑" w:cs="微软雅黑"/>
                <w:i w:val="0"/>
                <w:iCs w:val="0"/>
                <w:caps w:val="0"/>
                <w:color w:val="000000"/>
                <w:spacing w:val="0"/>
                <w:sz w:val="21"/>
                <w:szCs w:val="21"/>
              </w:rPr>
            </w:pPr>
          </w:p>
        </w:tc>
      </w:tr>
      <w:tr w14:paraId="4850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08B6C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Z19</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0D17BB">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073A1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10F5E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音乐表演（指挥方向）</w:t>
            </w:r>
          </w:p>
        </w:tc>
        <w:tc>
          <w:tcPr>
            <w:tcW w:w="6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09ADAA">
            <w:pPr>
              <w:pStyle w:val="3"/>
              <w:keepNext w:val="0"/>
              <w:keepLines w:val="0"/>
              <w:widowControl/>
              <w:suppressLineNumbers w:val="0"/>
              <w:spacing w:before="225" w:beforeAutospacing="0" w:after="225" w:afterAutospacing="0" w:line="510" w:lineRule="atLeast"/>
              <w:ind w:left="0" w:right="0" w:firstLine="0"/>
              <w:jc w:val="left"/>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需以指挥身份，在省级及以上合唱类赛事中荣获一等奖及以上等次奖励</w:t>
            </w:r>
          </w:p>
        </w:tc>
        <w:tc>
          <w:tcPr>
            <w:tcW w:w="5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EDC69B">
            <w:pPr>
              <w:jc w:val="left"/>
              <w:rPr>
                <w:rFonts w:hint="eastAsia" w:ascii="微软雅黑" w:hAnsi="微软雅黑" w:eastAsia="微软雅黑" w:cs="微软雅黑"/>
                <w:i w:val="0"/>
                <w:iCs w:val="0"/>
                <w:caps w:val="0"/>
                <w:color w:val="000000"/>
                <w:spacing w:val="0"/>
                <w:sz w:val="21"/>
                <w:szCs w:val="21"/>
              </w:rPr>
            </w:pPr>
          </w:p>
        </w:tc>
      </w:tr>
      <w:tr w14:paraId="0CE9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10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6A69C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Z20</w:t>
            </w:r>
          </w:p>
        </w:tc>
        <w:tc>
          <w:tcPr>
            <w:tcW w:w="19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8ADB3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马克思</w:t>
            </w:r>
          </w:p>
          <w:p w14:paraId="69849C9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主义学院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321440">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FC802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马克思主义理论及相近专业</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788EB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须中共党员或中共预备党员</w:t>
            </w:r>
          </w:p>
        </w:tc>
        <w:tc>
          <w:tcPr>
            <w:tcW w:w="5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4A695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田院长</w:t>
            </w:r>
          </w:p>
          <w:p w14:paraId="4A09563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（0373）6330061</w:t>
            </w:r>
          </w:p>
        </w:tc>
      </w:tr>
      <w:tr w14:paraId="394F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FE234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Z21</w:t>
            </w:r>
          </w:p>
        </w:tc>
        <w:tc>
          <w:tcPr>
            <w:tcW w:w="19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5EB5C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体育学院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1E14C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专业教师</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47C4C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体育学</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119631">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足球、篮球、舞龙舞狮、散打、跆拳道、街舞、毽球。须为国家二级（含）以上运动员或国家一级（含）以上裁判员</w:t>
            </w:r>
          </w:p>
        </w:tc>
        <w:tc>
          <w:tcPr>
            <w:tcW w:w="5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4C860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杨院长/周院长</w:t>
            </w:r>
          </w:p>
          <w:p w14:paraId="676D5F3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（0373）6330062</w:t>
            </w:r>
          </w:p>
        </w:tc>
      </w:tr>
      <w:tr w14:paraId="633D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1F217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S01</w:t>
            </w:r>
          </w:p>
        </w:tc>
        <w:tc>
          <w:tcPr>
            <w:tcW w:w="195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88E05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生物工程学院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1D3D65">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实验人员</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1D674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化学工程与工艺/应用化学/环境科学</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CA356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需承担实验室管理和实验教学任务</w:t>
            </w:r>
          </w:p>
        </w:tc>
        <w:tc>
          <w:tcPr>
            <w:tcW w:w="543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9B7A7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黄院长/孙书记</w:t>
            </w:r>
          </w:p>
          <w:p w14:paraId="711EA6E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（0373）6330203</w:t>
            </w:r>
          </w:p>
        </w:tc>
      </w:tr>
      <w:tr w14:paraId="362F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9C3F9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S02</w:t>
            </w:r>
          </w:p>
        </w:tc>
        <w:tc>
          <w:tcPr>
            <w:tcW w:w="195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E4675C">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2EB31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实验人员</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DCA69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生物科学/生物技术/生物工程</w:t>
            </w:r>
          </w:p>
        </w:tc>
        <w:tc>
          <w:tcPr>
            <w:tcW w:w="6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328C2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需承担实验室管理和实验教学任务</w:t>
            </w:r>
          </w:p>
        </w:tc>
        <w:tc>
          <w:tcPr>
            <w:tcW w:w="5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403A3C">
            <w:pPr>
              <w:jc w:val="left"/>
              <w:rPr>
                <w:rFonts w:hint="eastAsia" w:ascii="微软雅黑" w:hAnsi="微软雅黑" w:eastAsia="微软雅黑" w:cs="微软雅黑"/>
                <w:i w:val="0"/>
                <w:iCs w:val="0"/>
                <w:caps w:val="0"/>
                <w:color w:val="000000"/>
                <w:spacing w:val="0"/>
                <w:sz w:val="21"/>
                <w:szCs w:val="21"/>
              </w:rPr>
            </w:pPr>
          </w:p>
        </w:tc>
      </w:tr>
      <w:tr w14:paraId="7249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C79DD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S03</w:t>
            </w:r>
          </w:p>
        </w:tc>
        <w:tc>
          <w:tcPr>
            <w:tcW w:w="19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804C4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机电工程学院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9E433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实验人员</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AAE59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电子信息工程/电子科学与技术/航空航天类</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C84F52">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飞行器、无人机等方向。本科阶段需为低空飞行器相关专业，</w:t>
            </w:r>
            <w:r>
              <w:rPr>
                <w:rStyle w:val="6"/>
                <w:rFonts w:hint="eastAsia" w:ascii="微软雅黑" w:hAnsi="微软雅黑" w:eastAsia="微软雅黑" w:cs="微软雅黑"/>
                <w:i w:val="0"/>
                <w:iCs w:val="0"/>
                <w:caps w:val="0"/>
                <w:color w:val="666666"/>
                <w:spacing w:val="0"/>
                <w:sz w:val="19"/>
                <w:szCs w:val="19"/>
              </w:rPr>
              <w:t>具有1年以上企业工作实践经验，特别优秀者可放宽至本科学历</w:t>
            </w:r>
          </w:p>
        </w:tc>
        <w:tc>
          <w:tcPr>
            <w:tcW w:w="5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20040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廖院长/张院长</w:t>
            </w:r>
          </w:p>
          <w:p w14:paraId="303EF5F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（0373）6330052</w:t>
            </w:r>
          </w:p>
        </w:tc>
      </w:tr>
      <w:tr w14:paraId="48C4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44F8E1">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S04</w:t>
            </w:r>
          </w:p>
        </w:tc>
        <w:tc>
          <w:tcPr>
            <w:tcW w:w="190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F61E0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信息工程学院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1F19F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实验人员</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FCF656">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计算机科学与技术/人工智能/数据科学与大数据技术/区块链工程/信息与计算科学</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7E9AA2">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计算机科学与技术、人工智能、大数据，区块链方向。能熟练操作各种实验设备，熟悉实验室建设规划。</w:t>
            </w:r>
            <w:r>
              <w:rPr>
                <w:rStyle w:val="6"/>
                <w:rFonts w:hint="eastAsia" w:ascii="微软雅黑" w:hAnsi="微软雅黑" w:eastAsia="微软雅黑" w:cs="微软雅黑"/>
                <w:i w:val="0"/>
                <w:iCs w:val="0"/>
                <w:caps w:val="0"/>
                <w:color w:val="666666"/>
                <w:spacing w:val="0"/>
                <w:sz w:val="19"/>
                <w:szCs w:val="19"/>
              </w:rPr>
              <w:t>具有1年以上企业工作实践经验，特别优秀者可放宽至本科学历</w:t>
            </w:r>
          </w:p>
        </w:tc>
        <w:tc>
          <w:tcPr>
            <w:tcW w:w="543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42271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焦院长</w:t>
            </w:r>
          </w:p>
          <w:p w14:paraId="6EAB8D8A">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（0373）6330039</w:t>
            </w:r>
          </w:p>
          <w:p w14:paraId="783CA29C">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李主任</w:t>
            </w:r>
          </w:p>
          <w:p w14:paraId="2AD0BC4E">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（0373）6330103</w:t>
            </w:r>
          </w:p>
        </w:tc>
      </w:tr>
      <w:tr w14:paraId="39D6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34C43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S05</w:t>
            </w:r>
          </w:p>
        </w:tc>
        <w:tc>
          <w:tcPr>
            <w:tcW w:w="19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42A8FE">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1B1BE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实验人员</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EC4E28">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通信工程/信息工程</w:t>
            </w:r>
          </w:p>
        </w:tc>
        <w:tc>
          <w:tcPr>
            <w:tcW w:w="66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957B50F">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通信与信息系统、信号与信息处理方向，能熟练操作各种实验设备，熟悉实验室建设规划。</w:t>
            </w:r>
            <w:r>
              <w:rPr>
                <w:rStyle w:val="6"/>
                <w:rFonts w:hint="eastAsia" w:ascii="微软雅黑" w:hAnsi="微软雅黑" w:eastAsia="微软雅黑" w:cs="微软雅黑"/>
                <w:i w:val="0"/>
                <w:iCs w:val="0"/>
                <w:caps w:val="0"/>
                <w:color w:val="666666"/>
                <w:spacing w:val="0"/>
                <w:sz w:val="19"/>
                <w:szCs w:val="19"/>
              </w:rPr>
              <w:t>具有1年以上企业工作实践经验，特别优秀者可放宽至本科学历</w:t>
            </w:r>
          </w:p>
        </w:tc>
        <w:tc>
          <w:tcPr>
            <w:tcW w:w="5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D58DBF">
            <w:pPr>
              <w:jc w:val="left"/>
              <w:rPr>
                <w:rFonts w:hint="eastAsia" w:ascii="微软雅黑" w:hAnsi="微软雅黑" w:eastAsia="微软雅黑" w:cs="微软雅黑"/>
                <w:i w:val="0"/>
                <w:iCs w:val="0"/>
                <w:caps w:val="0"/>
                <w:color w:val="000000"/>
                <w:spacing w:val="0"/>
                <w:sz w:val="21"/>
                <w:szCs w:val="21"/>
              </w:rPr>
            </w:pPr>
          </w:p>
        </w:tc>
      </w:tr>
      <w:tr w14:paraId="7E86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9AB63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S06</w:t>
            </w:r>
          </w:p>
        </w:tc>
        <w:tc>
          <w:tcPr>
            <w:tcW w:w="19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C9949C">
            <w:pPr>
              <w:jc w:val="left"/>
              <w:rPr>
                <w:rFonts w:hint="eastAsia" w:ascii="微软雅黑" w:hAnsi="微软雅黑" w:eastAsia="微软雅黑" w:cs="微软雅黑"/>
                <w:i w:val="0"/>
                <w:iCs w:val="0"/>
                <w:caps w:val="0"/>
                <w:color w:val="000000"/>
                <w:spacing w:val="0"/>
                <w:sz w:val="21"/>
                <w:szCs w:val="21"/>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9833FF">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实验人员</w:t>
            </w:r>
          </w:p>
        </w:tc>
        <w:tc>
          <w:tcPr>
            <w:tcW w:w="18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F0B66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教育技术/计算机</w:t>
            </w:r>
          </w:p>
        </w:tc>
        <w:tc>
          <w:tcPr>
            <w:tcW w:w="66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C1084F">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熟悉多媒体系统、机房管理等。</w:t>
            </w:r>
            <w:r>
              <w:rPr>
                <w:rStyle w:val="6"/>
                <w:rFonts w:hint="eastAsia" w:ascii="微软雅黑" w:hAnsi="微软雅黑" w:eastAsia="微软雅黑" w:cs="微软雅黑"/>
                <w:i w:val="0"/>
                <w:iCs w:val="0"/>
                <w:caps w:val="0"/>
                <w:color w:val="666666"/>
                <w:spacing w:val="0"/>
                <w:sz w:val="19"/>
                <w:szCs w:val="19"/>
              </w:rPr>
              <w:t>具有1年以上企业工作实践经验，特别优秀者可放宽至本科学历</w:t>
            </w:r>
          </w:p>
        </w:tc>
        <w:tc>
          <w:tcPr>
            <w:tcW w:w="5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2D1C2B">
            <w:pPr>
              <w:jc w:val="left"/>
              <w:rPr>
                <w:rFonts w:hint="eastAsia" w:ascii="微软雅黑" w:hAnsi="微软雅黑" w:eastAsia="微软雅黑" w:cs="微软雅黑"/>
                <w:i w:val="0"/>
                <w:iCs w:val="0"/>
                <w:caps w:val="0"/>
                <w:color w:val="000000"/>
                <w:spacing w:val="0"/>
                <w:sz w:val="21"/>
                <w:szCs w:val="21"/>
              </w:rPr>
            </w:pPr>
          </w:p>
        </w:tc>
      </w:tr>
      <w:tr w14:paraId="526B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09E5F0">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X01</w:t>
            </w:r>
          </w:p>
        </w:tc>
        <w:tc>
          <w:tcPr>
            <w:tcW w:w="19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E4C743">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学生处</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36A2E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行政人员</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AD121B">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心理学</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06BECD">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大学生心理健康中心工作人员。取得心理咨询师国家职业资格证书或中国心理学会临床心理学注册工作委员会注册心理师、助理心理师认证优先</w:t>
            </w:r>
          </w:p>
        </w:tc>
        <w:tc>
          <w:tcPr>
            <w:tcW w:w="5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396D09">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程处长</w:t>
            </w:r>
          </w:p>
          <w:p w14:paraId="36CC13F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（0373）6330016</w:t>
            </w:r>
          </w:p>
        </w:tc>
      </w:tr>
      <w:tr w14:paraId="5DCD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73A266">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X02</w:t>
            </w:r>
          </w:p>
        </w:tc>
        <w:tc>
          <w:tcPr>
            <w:tcW w:w="19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11E622">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后勤管理处</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AA34A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医师</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9ED5AD">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临床类别内科相关专业或全科医学专业</w:t>
            </w:r>
          </w:p>
        </w:tc>
        <w:tc>
          <w:tcPr>
            <w:tcW w:w="51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0FDFA3">
            <w:pPr>
              <w:pStyle w:val="3"/>
              <w:keepNext w:val="0"/>
              <w:keepLines w:val="0"/>
              <w:widowControl/>
              <w:suppressLineNumbers w:val="0"/>
              <w:spacing w:before="225" w:beforeAutospacing="0" w:after="225" w:afterAutospacing="0" w:line="510" w:lineRule="atLeast"/>
              <w:ind w:left="0" w:right="0" w:firstLine="420"/>
              <w:jc w:val="left"/>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取得内科或全科执业医师资格证书，</w:t>
            </w:r>
            <w:r>
              <w:rPr>
                <w:rStyle w:val="6"/>
                <w:rFonts w:hint="eastAsia" w:ascii="微软雅黑" w:hAnsi="微软雅黑" w:eastAsia="微软雅黑" w:cs="微软雅黑"/>
                <w:i w:val="0"/>
                <w:iCs w:val="0"/>
                <w:caps w:val="0"/>
                <w:color w:val="666666"/>
                <w:spacing w:val="0"/>
                <w:sz w:val="19"/>
                <w:szCs w:val="19"/>
              </w:rPr>
              <w:t>具有临床工作5年以上工作经验，特别优秀者可放宽至本科学历</w:t>
            </w:r>
          </w:p>
        </w:tc>
        <w:tc>
          <w:tcPr>
            <w:tcW w:w="5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C3F794">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李处长</w:t>
            </w:r>
          </w:p>
          <w:p w14:paraId="1FC35110">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（0373）6330028</w:t>
            </w:r>
          </w:p>
        </w:tc>
      </w:tr>
      <w:tr w14:paraId="274E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225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569E10">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其他说明</w:t>
            </w:r>
          </w:p>
        </w:tc>
        <w:tc>
          <w:tcPr>
            <w:tcW w:w="1414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EADB487">
            <w:pPr>
              <w:pStyle w:val="3"/>
              <w:keepNext w:val="0"/>
              <w:keepLines w:val="0"/>
              <w:widowControl/>
              <w:suppressLineNumbers w:val="0"/>
              <w:spacing w:before="225" w:beforeAutospacing="0" w:after="225" w:afterAutospacing="0" w:line="510" w:lineRule="atLeast"/>
              <w:ind w:left="0" w:right="0" w:firstLine="420"/>
              <w:jc w:val="center"/>
              <w:textAlignment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19"/>
                <w:szCs w:val="19"/>
              </w:rPr>
              <w:t>*为紧缺专业，学历条件符合认定条件的，可享受学费报销政策。</w:t>
            </w:r>
          </w:p>
        </w:tc>
      </w:tr>
    </w:tbl>
    <w:p w14:paraId="6317DAE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74637"/>
    <w:rsid w:val="0F57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145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2026-01-14T02:09:00Z</dcterms:created>
  <dc:creator>水无鱼</dc:creator>
  <cp:lastModifiedBy>水无鱼</cp:lastModifiedBy>
  <dcterms:modified xsi:type="dcterms:W3CDTF">2026-01-14T04:40:57Z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3D8067E8664544B68013FFCA6042471B_11</vt:lpwstr>
  </property>
  <property fmtid="{D5CDD505-2E9C-101B-9397-08002B2CF9AE}" pid="4" name="KSOTemplateDocerSaveRecord">
    <vt:lpwstr>eyJoZGlkIjoiOTNlMGVkZWI0OTliYTNjODIxNjJmZjA2Mjk5YTk4MGYiLCJ1c2VySWQiOiIyMzEwMTIzODgifQ==</vt:lpwstr>
  </property>
</Properties>
</file>