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05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28A3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24DEA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" w:leftChars="0" w:firstLine="643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“双一流”师范类高校名单</w:t>
      </w:r>
    </w:p>
    <w:p w14:paraId="3283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" w:lef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28AC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北京师范大学、华中师范大学、华东师范大学、西南大学、陕西师范大学、东北师范大学、南京师范大学、湖南师范大学、华南师范大学、首都师范大学</w:t>
      </w:r>
    </w:p>
    <w:p w14:paraId="0667D10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2026-01-09T09:56:32Z</dcterms:created>
  <dc:creator>Administrator</dc:creator>
  <cp:lastModifiedBy>果子</cp:lastModifiedBy>
  <dcterms:modified xsi:type="dcterms:W3CDTF">2026-01-09T09:56:41Z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eyJoZGlkIjoiNTE1OGIwZjNlZDBmM2NmZDJmZTk2MGRkMzlmYWFhNWYiLCJ1c2VySWQiOiIyOTk5ODQ2NDMifQ==</vt:lpwstr>
  </property>
  <property fmtid="{D5CDD505-2E9C-101B-9397-08002B2CF9AE}" pid="4" name="ICV">
    <vt:lpwstr>510FCF95E8424AC19E5FB3C5201D697C_12</vt:lpwstr>
  </property>
</Properties>
</file>