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6271"/>
        </w:tabs>
        <w:spacing w:line="48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 xml:space="preserve">附件1 </w:t>
      </w:r>
    </w:p>
    <w:p>
      <w:pPr>
        <w:keepNext w:val="0"/>
        <w:keepLines w:val="0"/>
        <w:pageBreakBefore w:val="0"/>
        <w:widowControl w:val="0"/>
        <w:tabs>
          <w:tab w:val="left" w:pos="6271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92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-17"/>
          <w:w w:val="92"/>
          <w:sz w:val="44"/>
          <w:szCs w:val="44"/>
        </w:rPr>
        <w:t>金华经济技术开发区面向202</w:t>
      </w:r>
      <w:r>
        <w:rPr>
          <w:rFonts w:hint="default" w:ascii="Times New Roman" w:hAnsi="Times New Roman" w:eastAsia="方正小标宋简体" w:cs="Times New Roman"/>
          <w:spacing w:val="-17"/>
          <w:w w:val="92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pacing w:val="-17"/>
          <w:w w:val="92"/>
          <w:sz w:val="44"/>
          <w:szCs w:val="44"/>
          <w:lang w:eastAsia="zh-CN"/>
        </w:rPr>
        <w:t>届</w:t>
      </w:r>
      <w:r>
        <w:rPr>
          <w:rFonts w:hint="default" w:ascii="Times New Roman" w:hAnsi="Times New Roman" w:eastAsia="方正小标宋简体" w:cs="Times New Roman"/>
          <w:spacing w:val="-17"/>
          <w:w w:val="92"/>
          <w:sz w:val="44"/>
          <w:szCs w:val="44"/>
        </w:rPr>
        <w:t>全国普通高校毕业生</w:t>
      </w:r>
      <w:r>
        <w:rPr>
          <w:rFonts w:hint="default" w:ascii="Times New Roman" w:hAnsi="Times New Roman" w:eastAsia="方正小标宋简体" w:cs="Times New Roman"/>
          <w:w w:val="92"/>
          <w:sz w:val="44"/>
          <w:szCs w:val="44"/>
        </w:rPr>
        <w:t>招聘计划及岗位要求</w:t>
      </w:r>
      <w:r>
        <w:rPr>
          <w:rFonts w:hint="default" w:ascii="Times New Roman" w:hAnsi="Times New Roman" w:eastAsia="方正小标宋简体" w:cs="Times New Roman"/>
          <w:w w:val="92"/>
          <w:sz w:val="44"/>
          <w:szCs w:val="44"/>
          <w:lang w:eastAsia="zh-CN"/>
        </w:rPr>
        <w:t>（第二批）</w:t>
      </w:r>
    </w:p>
    <w:p>
      <w:pPr>
        <w:spacing w:line="20" w:lineRule="exact"/>
        <w:rPr>
          <w:rFonts w:hint="default" w:ascii="Times New Roman" w:hAnsi="Times New Roman" w:cs="Times New Roman" w:eastAsiaTheme="minorEastAsia"/>
          <w:sz w:val="21"/>
          <w:szCs w:val="21"/>
          <w:highlight w:val="none"/>
        </w:rPr>
      </w:pPr>
    </w:p>
    <w:tbl>
      <w:tblPr>
        <w:tblStyle w:val="3"/>
        <w:tblW w:w="104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709"/>
        <w:gridCol w:w="1478"/>
        <w:gridCol w:w="3240"/>
        <w:gridCol w:w="1192"/>
        <w:gridCol w:w="2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1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spacing w:val="-23"/>
                <w:w w:val="9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pacing w:val="-23"/>
                <w:w w:val="90"/>
                <w:kern w:val="0"/>
                <w:sz w:val="30"/>
                <w:szCs w:val="30"/>
              </w:rPr>
              <w:t>招聘岗位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spacing w:val="-23"/>
                <w:w w:val="9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pacing w:val="-23"/>
                <w:w w:val="90"/>
                <w:kern w:val="0"/>
                <w:sz w:val="30"/>
                <w:szCs w:val="30"/>
              </w:rPr>
              <w:t>计划数</w:t>
            </w:r>
          </w:p>
        </w:tc>
        <w:tc>
          <w:tcPr>
            <w:tcW w:w="147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spacing w:val="-23"/>
                <w:w w:val="9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pacing w:val="-23"/>
                <w:w w:val="90"/>
                <w:kern w:val="0"/>
                <w:sz w:val="30"/>
                <w:szCs w:val="30"/>
              </w:rPr>
              <w:t>招聘单位</w:t>
            </w:r>
          </w:p>
        </w:tc>
        <w:tc>
          <w:tcPr>
            <w:tcW w:w="32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spacing w:val="-23"/>
                <w:w w:val="90"/>
                <w:kern w:val="0"/>
                <w:sz w:val="30"/>
                <w:szCs w:val="30"/>
                <w:highlight w:val="yellow"/>
              </w:rPr>
            </w:pPr>
            <w:r>
              <w:rPr>
                <w:rFonts w:hint="default" w:ascii="Times New Roman" w:hAnsi="Times New Roman" w:eastAsia="黑体" w:cs="Times New Roman"/>
                <w:spacing w:val="-23"/>
                <w:w w:val="90"/>
                <w:kern w:val="0"/>
                <w:sz w:val="30"/>
                <w:szCs w:val="30"/>
              </w:rPr>
              <w:t>专业</w:t>
            </w:r>
          </w:p>
        </w:tc>
        <w:tc>
          <w:tcPr>
            <w:tcW w:w="11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spacing w:val="-23"/>
                <w:w w:val="9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pacing w:val="-23"/>
                <w:w w:val="90"/>
                <w:kern w:val="0"/>
                <w:sz w:val="30"/>
                <w:szCs w:val="30"/>
              </w:rPr>
              <w:t>教师资格证</w:t>
            </w:r>
          </w:p>
        </w:tc>
        <w:tc>
          <w:tcPr>
            <w:tcW w:w="26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spacing w:val="-23"/>
                <w:w w:val="9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pacing w:val="-23"/>
                <w:w w:val="90"/>
                <w:kern w:val="0"/>
                <w:sz w:val="30"/>
                <w:szCs w:val="30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  <w:t>中职数学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02"/>
                <w:tab w:val="left" w:pos="5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47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  <w:t>九峰职校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32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</w:rPr>
              <w:t>数学与应用数学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</w:rPr>
              <w:t>基础数学、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  <w:t>计算数学、应用数学、学科教学（数学）</w:t>
            </w:r>
          </w:p>
        </w:tc>
        <w:tc>
          <w:tcPr>
            <w:tcW w:w="11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  <w:t>高中</w:t>
            </w:r>
          </w:p>
        </w:tc>
        <w:tc>
          <w:tcPr>
            <w:tcW w:w="2663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</w:rPr>
              <w:t>1.19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87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  <w:t>及以后出生。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2.户籍不限。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  <w:t>年7月31日前应取得与招聘岗位学科相匹配的教师资格证。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  <w:t>应聘者还需满足以下条件之一：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  <w:t>①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eastAsia="zh-CN"/>
              </w:rPr>
              <w:t>届全国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</w:rPr>
              <w:t>普通高校硕士研究生及以上毕业生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3"/>
                <w:w w:val="90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  <w:t>届全国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  <w:t>普通高校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</w:rPr>
              <w:t>师范类专业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  <w:t>本科学士毕业生。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1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  <w:t>中小学语文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sz w:val="30"/>
                <w:szCs w:val="30"/>
                <w:highlight w:val="none"/>
                <w:lang w:val="en-US" w:eastAsia="zh-CN"/>
              </w:rPr>
              <w:t>10</w:t>
            </w:r>
          </w:p>
        </w:tc>
        <w:tc>
          <w:tcPr>
            <w:tcW w:w="147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双溪实验学校1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苏孟中学1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李渔小学3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望道小学2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志和小学3</w:t>
            </w:r>
          </w:p>
        </w:tc>
        <w:tc>
          <w:tcPr>
            <w:tcW w:w="32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  <w:t>汉语言文学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  <w:t>语言学及应用语言学、汉语言文字学、学科教学（语文）</w:t>
            </w:r>
          </w:p>
        </w:tc>
        <w:tc>
          <w:tcPr>
            <w:tcW w:w="11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  <w:t>初中及以上</w:t>
            </w:r>
          </w:p>
        </w:tc>
        <w:tc>
          <w:tcPr>
            <w:tcW w:w="266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48" w:firstLineChars="200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1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  <w:t>中小学语文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sz w:val="30"/>
                <w:szCs w:val="30"/>
                <w:highlight w:val="none"/>
                <w:lang w:val="en-US" w:eastAsia="zh-CN"/>
              </w:rPr>
              <w:t>9</w:t>
            </w:r>
          </w:p>
        </w:tc>
        <w:tc>
          <w:tcPr>
            <w:tcW w:w="147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湖海塘中学1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银湖小学7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东莱小学1</w:t>
            </w:r>
          </w:p>
        </w:tc>
        <w:tc>
          <w:tcPr>
            <w:tcW w:w="32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  <w:t>汉语言文学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  <w:t>语言学及应用语言学、汉语言文字学、学科教学（语文）</w:t>
            </w:r>
          </w:p>
        </w:tc>
        <w:tc>
          <w:tcPr>
            <w:tcW w:w="11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  <w:t>初中及以上</w:t>
            </w:r>
          </w:p>
        </w:tc>
        <w:tc>
          <w:tcPr>
            <w:tcW w:w="266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48" w:firstLineChars="200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1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  <w:t>中小学数学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2"/>
                <w:sz w:val="30"/>
                <w:szCs w:val="30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147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双溪实验学校1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秋实学校1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李渔小学2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银湖小学1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望道小学1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志和小学1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东莱小学1</w:t>
            </w:r>
          </w:p>
        </w:tc>
        <w:tc>
          <w:tcPr>
            <w:tcW w:w="32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</w:rPr>
              <w:t>数学与应用数学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  <w:t>数学、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</w:rPr>
              <w:t>应用数学、学科教学（数学）</w:t>
            </w:r>
          </w:p>
        </w:tc>
        <w:tc>
          <w:tcPr>
            <w:tcW w:w="11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  <w:t>初中及以上</w:t>
            </w:r>
          </w:p>
        </w:tc>
        <w:tc>
          <w:tcPr>
            <w:tcW w:w="266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  <w:t>中小学英语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47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丽泽中学1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李渔小学1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汤溪小学1</w:t>
            </w:r>
          </w:p>
        </w:tc>
        <w:tc>
          <w:tcPr>
            <w:tcW w:w="32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</w:rPr>
              <w:t>英语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</w:rPr>
              <w:t>学科教学（英语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  <w:t>）</w:t>
            </w:r>
          </w:p>
        </w:tc>
        <w:tc>
          <w:tcPr>
            <w:tcW w:w="11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  <w:t>初中及以上</w:t>
            </w:r>
          </w:p>
        </w:tc>
        <w:tc>
          <w:tcPr>
            <w:tcW w:w="266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11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中小学科学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147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南苑中学1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双溪实验学校1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湖海塘中学1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丽泽中学1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秋实学校1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李渔小学1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银湖小学1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汤溪小学1</w:t>
            </w:r>
          </w:p>
        </w:tc>
        <w:tc>
          <w:tcPr>
            <w:tcW w:w="32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</w:rPr>
              <w:t>物理学、应用物理学、化学、应用化学、生物科学、科学教育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  <w:t>物理学、化学、生物学、科学与技术教育、学科教学（物理）、学科教学（化学）、学科教学（生物）</w:t>
            </w:r>
          </w:p>
        </w:tc>
        <w:tc>
          <w:tcPr>
            <w:tcW w:w="11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  <w:t>初中及以上</w:t>
            </w:r>
          </w:p>
        </w:tc>
        <w:tc>
          <w:tcPr>
            <w:tcW w:w="266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初中社会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47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双溪实验学校1</w:t>
            </w:r>
          </w:p>
        </w:tc>
        <w:tc>
          <w:tcPr>
            <w:tcW w:w="32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</w:rPr>
              <w:t>思想政治教育、历史学、地理科学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</w:rPr>
              <w:t>思想政治教育、学科教学（思政）、学科教学（历史）、学科教学（地理）</w:t>
            </w:r>
          </w:p>
        </w:tc>
        <w:tc>
          <w:tcPr>
            <w:tcW w:w="11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  <w:t>初中及以上</w:t>
            </w:r>
          </w:p>
        </w:tc>
        <w:tc>
          <w:tcPr>
            <w:tcW w:w="266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1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  <w:t>学前教育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2"/>
                <w:sz w:val="30"/>
                <w:szCs w:val="3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47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李渔幼儿园1</w:t>
            </w:r>
          </w:p>
        </w:tc>
        <w:tc>
          <w:tcPr>
            <w:tcW w:w="32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  <w:t>学前教育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  <w:t>学前教育学、学前教育</w:t>
            </w:r>
          </w:p>
        </w:tc>
        <w:tc>
          <w:tcPr>
            <w:tcW w:w="11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  <w:t>学前教育</w:t>
            </w:r>
          </w:p>
        </w:tc>
        <w:tc>
          <w:tcPr>
            <w:tcW w:w="266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1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  <w:t>中小学信息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47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  <w:t>银湖小学1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  <w:t>志和小学1</w:t>
            </w:r>
          </w:p>
        </w:tc>
        <w:tc>
          <w:tcPr>
            <w:tcW w:w="32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  <w:t>教育技术学、现代教育技术</w:t>
            </w:r>
          </w:p>
        </w:tc>
        <w:tc>
          <w:tcPr>
            <w:tcW w:w="11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  <w:t>初中及以上</w:t>
            </w:r>
          </w:p>
        </w:tc>
        <w:tc>
          <w:tcPr>
            <w:tcW w:w="2663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</w:rPr>
              <w:t>1.19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87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</w:rPr>
              <w:t>及以后出生。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lang w:val="en-US" w:eastAsia="zh-CN"/>
              </w:rPr>
              <w:t>2.户籍不限。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</w:rPr>
              <w:t>年7月31日前应取得与招聘岗位学科相匹配的教师资格证。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6届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  <w:lang w:eastAsia="zh-CN"/>
              </w:rPr>
              <w:t>全国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</w:rPr>
              <w:t>普通高校硕士研究生及以上毕业生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  <w:t>中小学美术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47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秋实学校1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东莱小学1</w:t>
            </w:r>
          </w:p>
        </w:tc>
        <w:tc>
          <w:tcPr>
            <w:tcW w:w="32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  <w:t>学科教学（美术）</w:t>
            </w:r>
          </w:p>
        </w:tc>
        <w:tc>
          <w:tcPr>
            <w:tcW w:w="11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  <w:t>初中及以上</w:t>
            </w:r>
          </w:p>
        </w:tc>
        <w:tc>
          <w:tcPr>
            <w:tcW w:w="266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1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初中体育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（篮球方向）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47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湖海塘中学1</w:t>
            </w:r>
          </w:p>
        </w:tc>
        <w:tc>
          <w:tcPr>
            <w:tcW w:w="32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体育教育、运动训练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体育、体育教学、运动训练、学科教学（体育）</w:t>
            </w:r>
          </w:p>
        </w:tc>
        <w:tc>
          <w:tcPr>
            <w:tcW w:w="11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  <w:t>初中及以上</w:t>
            </w:r>
          </w:p>
        </w:tc>
        <w:tc>
          <w:tcPr>
            <w:tcW w:w="2663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</w:rPr>
              <w:t>1.19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87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</w:rPr>
              <w:t>及以后出生。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lang w:val="en-US" w:eastAsia="zh-CN"/>
              </w:rPr>
              <w:t>2.浙江省户籍。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</w:rPr>
              <w:t>年7月31日前应取得与招聘岗位学科相匹配的教师资格证。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</w:rPr>
              <w:t>应聘者还需满足以下条件之一：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</w:rPr>
              <w:t>①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  <w:lang w:eastAsia="zh-CN"/>
              </w:rPr>
              <w:t>全国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</w:rPr>
              <w:t>普通高校硕士研究生及以上毕业生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3"/>
                <w:w w:val="85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lang w:eastAsia="zh-CN"/>
              </w:rPr>
              <w:t>全国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</w:rPr>
              <w:t>普通高校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</w:rPr>
              <w:t>师范类专业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</w:rPr>
              <w:t>本科学士毕业生。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lang w:val="en-US" w:eastAsia="zh-CN"/>
              </w:rPr>
              <w:t>5.具有报考方向国家二级运动员及以上技术等级称号。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1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初中体育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足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球方向）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47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双溪实验学校1</w:t>
            </w:r>
          </w:p>
        </w:tc>
        <w:tc>
          <w:tcPr>
            <w:tcW w:w="32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体育教育、运动训练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体育、体育教学、运动训练、学科教学（体育）</w:t>
            </w:r>
          </w:p>
        </w:tc>
        <w:tc>
          <w:tcPr>
            <w:tcW w:w="11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  <w:t>初中及以上</w:t>
            </w:r>
          </w:p>
        </w:tc>
        <w:tc>
          <w:tcPr>
            <w:tcW w:w="266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11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合计</w:t>
            </w:r>
          </w:p>
        </w:tc>
        <w:tc>
          <w:tcPr>
            <w:tcW w:w="9282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47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62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1"/>
          <w:sz w:val="21"/>
          <w:szCs w:val="21"/>
          <w:highlight w:val="none"/>
        </w:rPr>
        <w:t>注：择业期未就业人员也可报考。</w:t>
      </w:r>
    </w:p>
    <w:p>
      <w:bookmarkStart w:id="0" w:name="_GoBack"/>
      <w:bookmarkEnd w:id="0"/>
    </w:p>
    <w:sectPr>
      <w:pgSz w:w="11906" w:h="16838"/>
      <w:pgMar w:top="2098" w:right="1474" w:bottom="198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41C29"/>
    <w:rsid w:val="36341C29"/>
    <w:rsid w:val="737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2026-01-13T15:34:00Z</dcterms:created>
  <dc:creator>宋筱春</dc:creator>
  <cp:lastModifiedBy>uos</cp:lastModifiedBy>
  <dcterms:modified xsi:type="dcterms:W3CDTF">2026-01-16T08:45:41Z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