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F4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lang w:val="en-US" w:eastAsia="zh-CN" w:bidi="ar"/>
        </w:rPr>
        <w:t>天津市视力障碍学校2026年公开招聘考试须知</w:t>
      </w:r>
    </w:p>
    <w:p w14:paraId="60522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0"/>
        <w:jc w:val="left"/>
        <w:rPr>
          <w:rFonts w:hint="eastAsia" w:ascii="微软雅黑" w:hAnsi="微软雅黑" w:eastAsia="微软雅黑" w:cs="微软雅黑"/>
          <w:i w:val="0"/>
          <w:iCs w:val="0"/>
          <w:caps w:val="0"/>
          <w:color w:val="333333"/>
          <w:spacing w:val="0"/>
          <w:sz w:val="21"/>
          <w:szCs w:val="21"/>
        </w:rPr>
      </w:pPr>
      <w:bookmarkStart w:id="0" w:name="_GoBack"/>
      <w:bookmarkEnd w:id="0"/>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按照《2026年公开招聘实施方案》工作安排，现将笔试、面试相关事宜通知如下：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7"/>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一、学校简介</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天津市视力障碍学校，原名天津市盲人学校，成立于1958年，是天津市教育委员会直属单位，是天津市唯一面向视力障碍儿童、青少年进行学前培训、九年义务教育、职业教育、高中教育的特殊教育学校，是天津市特殊教育示范学校。</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学校坐落于河西区梅江道2号。占地面积14034平方米，建筑面积10967平方米。建有综合楼、教学楼、宿舍楼、文体楼、食堂和200米环行塑胶跑道的田径运动场等基础设施。根据视力障碍学生教育教学的需要和视力障碍学生艺体教育的特殊需求，设有盲人门球馆、盲人乒乓球室、室内健身房、形体训练馆、器乐室以及视觉功能训练室、家政教室、按摩手法教学室等特色专用教室。</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作为市教委直属学校，学校近年来先后获得“全国残疾人体育先进单位”、“十五立功先进集体”、“天津市师德先进单位”、“天津市文明单位”等称号。</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7"/>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二、笔试相关事宜</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笔试将采取闭卷的方式进行。教师岗位的笔试内容为应聘岗位的教育综合知识和学科专业知识（其中，教育综合知识占20%，学科专业知识占80%）， 主要测评应聘人员教育教学综合能力和学科教学专业能力。</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Style w:val="7"/>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三、面试相关事宜</w:t>
      </w: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应聘教师岗位形式为模拟授课及现场答辩，主要测评应聘人员实际教育教学能力。一是模拟授课，考生将按照规定的授课内容进行现场讲授，由考官根据试讲情况给出分数；二是答辩，考生回答考官提出的问题，并进行专业技能展示，考官根据回答问题及技能展示的情况给出分数。两科总分均为百分制，面试总成绩按模拟授课与答辩两科测试得分7:3的比例汇总得出，满分为100分。面试合格分为60分，达不到合格线的不计算总成绩。</w:t>
      </w:r>
    </w:p>
    <w:p w14:paraId="763F7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42ABB2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015B588B">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14:paraId="17139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天津市视力障碍学校</w:t>
      </w:r>
    </w:p>
    <w:p w14:paraId="04A8D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2026年1月</w:t>
      </w:r>
    </w:p>
    <w:p w14:paraId="2E520A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520FD"/>
    <w:rsid w:val="0B5520FD"/>
    <w:rsid w:val="0DD6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2026-01-20T01:53:00Z</dcterms:created>
  <dc:creator>水无鱼</dc:creator>
  <cp:lastModifiedBy>水无鱼</cp:lastModifiedBy>
  <dcterms:modified xsi:type="dcterms:W3CDTF">2026-01-20T08:32:48Z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E5019157FDA845DBBC9721D14C52A77F_13</vt:lpwstr>
  </property>
  <property fmtid="{D5CDD505-2E9C-101B-9397-08002B2CF9AE}" pid="4" name="KSOTemplateDocerSaveRecord">
    <vt:lpwstr>eyJoZGlkIjoiOTNlMGVkZWI0OTliYTNjODIxNjJmZjA2Mjk5YTk4MGYiLCJ1c2VySWQiOiIyMzEwMTIzODgifQ==</vt:lpwstr>
  </property>
</Properties>
</file>