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F1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3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附件4:</w:t>
      </w:r>
    </w:p>
    <w:p w14:paraId="5D78F0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3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 </w:t>
      </w:r>
    </w:p>
    <w:p w14:paraId="335E3C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3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国家“双一流”院校学科名单和省级</w:t>
      </w:r>
    </w:p>
    <w:p w14:paraId="448C2C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3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及以上重点师范类院校名单</w:t>
      </w:r>
    </w:p>
    <w:p w14:paraId="3F7FEC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3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 </w:t>
      </w:r>
    </w:p>
    <w:p w14:paraId="569379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一、国家“双一流”院校学科名单以教育部[教研函〔2022〕1号]为准。</w:t>
      </w:r>
    </w:p>
    <w:p w14:paraId="6A7745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</w:rPr>
        <w:t>二、省级及以上重点师范院校名单（共36所）</w:t>
      </w:r>
    </w:p>
    <w:p w14:paraId="1532DE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7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</w:rPr>
        <w:t>北京师范大学（教育部直属）、华东师范大学（教育部直属）、东北师范大学（教育部直属）、华中师范大学（教育部直属）、陕西师范大学（教育部直属）、西南大学（教育部直属）、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0AC22D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 w14:paraId="3D8DE7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E4C07"/>
    <w:rsid w:val="5D8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2026-01-23T05:43:00Z</dcterms:created>
  <dc:creator>水无鱼</dc:creator>
  <cp:lastModifiedBy>水无鱼</cp:lastModifiedBy>
  <dcterms:modified xsi:type="dcterms:W3CDTF">2026-01-23T05:52:58Z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2A2589F8128B4231844D3EDCDB97C173_11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