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DE30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黑体" w:cs="Times New Roman"/>
          <w:sz w:val="28"/>
          <w:szCs w:val="28"/>
        </w:rPr>
        <w:t>附件2</w:t>
      </w:r>
    </w:p>
    <w:p w14:paraId="2F989435">
      <w:pPr>
        <w:pStyle w:val="6"/>
        <w:spacing w:line="580" w:lineRule="exact"/>
        <w:ind w:firstLine="0" w:firstLineChars="0"/>
        <w:jc w:val="center"/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bidi="ar"/>
        </w:rPr>
      </w:pP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bidi="ar"/>
        </w:rPr>
        <w:t>相关师范类大学名单</w:t>
      </w:r>
      <w:bookmarkEnd w:id="0"/>
    </w:p>
    <w:p w14:paraId="22AC99C9">
      <w:pPr>
        <w:pStyle w:val="8"/>
        <w:spacing w:line="580" w:lineRule="exact"/>
        <w:ind w:firstLine="640" w:firstLineChars="200"/>
      </w:pPr>
      <w:r>
        <w:rPr>
          <w:rFonts w:hint="eastAsia" w:ascii="Times New Roman" w:hAnsi="Times New Roman" w:eastAsia="方正公文仿宋" w:cs="Times New Roman"/>
          <w:sz w:val="32"/>
          <w:szCs w:val="32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山东师范大学、福建师范大学、西北师范大学、安徽师范大学、浙江师范大学、上海师范大学、天津职业技术师范大学、</w:t>
      </w:r>
      <w:r>
        <w:rPr>
          <w:rFonts w:hint="eastAsia" w:eastAsia="方正公文仿宋"/>
          <w:sz w:val="32"/>
          <w:szCs w:val="32"/>
        </w:rPr>
        <w:t>江西科技师范大学、广东技术师范大学、江苏理工学院、吉林工程技术师范学院、河南科技学院</w:t>
      </w:r>
      <w:r>
        <w:rPr>
          <w:rFonts w:eastAsia="方正公文仿宋"/>
          <w:sz w:val="32"/>
          <w:szCs w:val="32"/>
        </w:rPr>
        <w:t>、</w:t>
      </w:r>
      <w:r>
        <w:rPr>
          <w:rFonts w:hint="eastAsia" w:eastAsia="方正公文仿宋"/>
          <w:sz w:val="32"/>
          <w:szCs w:val="32"/>
        </w:rPr>
        <w:t>河北科技师范学院、安徽科技学院、福建技术师范学院、广西科技师范学院、广西职业师范学院、滇西科技师范学院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6A2A"/>
    <w:rsid w:val="7FA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8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2026-02-14T08:09:00Z</dcterms:created>
  <dc:creator>monky</dc:creator>
  <cp:lastModifiedBy>monky</cp:lastModifiedBy>
  <dcterms:modified xsi:type="dcterms:W3CDTF">2026-02-14T08:10:02Z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923B83F01938404EA8888C44CC78AD0C_11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