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val="0"/>
        <w:spacing w:line="560" w:lineRule="exact"/>
        <w:jc w:val="both"/>
        <w:textAlignment w:val="auto"/>
        <w:rPr>
          <w:rFonts w:hint="default" w:ascii="Times New Roman" w:hAnsi="Times New Roman" w:eastAsia="仿宋" w:cs="Times New Roman"/>
          <w:color w:val="auto"/>
          <w:kern w:val="0"/>
          <w:sz w:val="32"/>
          <w:szCs w:val="32"/>
          <w:highlight w:val="none"/>
          <w:u w:val="none"/>
          <w:lang w:val="en-US" w:eastAsia="zh-CN"/>
        </w:rPr>
      </w:pPr>
      <w:r>
        <w:rPr>
          <w:rFonts w:hint="default" w:ascii="Times New Roman" w:hAnsi="Times New Roman" w:eastAsia="仿宋" w:cs="Times New Roman"/>
          <w:color w:val="auto"/>
          <w:kern w:val="0"/>
          <w:sz w:val="32"/>
          <w:szCs w:val="32"/>
          <w:highlight w:val="none"/>
          <w:u w:val="none"/>
          <w:lang w:val="en-US" w:eastAsia="zh-CN"/>
        </w:rPr>
        <w:t>附件1</w:t>
      </w:r>
    </w:p>
    <w:p>
      <w:pPr>
        <w:keepNext w:val="0"/>
        <w:keepLines w:val="0"/>
        <w:pageBreakBefore w:val="0"/>
        <w:kinsoku/>
        <w:wordWrap/>
        <w:overflowPunct/>
        <w:topLinePunct w:val="0"/>
        <w:autoSpaceDN/>
        <w:bidi w:val="0"/>
        <w:snapToGrid w:val="0"/>
        <w:spacing w:line="560" w:lineRule="exact"/>
        <w:jc w:val="center"/>
        <w:textAlignment w:val="auto"/>
        <w:rPr>
          <w:rFonts w:hint="default" w:ascii="Times New Roman" w:hAnsi="Times New Roman" w:eastAsia="仿宋" w:cs="Times New Roman"/>
          <w:b/>
          <w:bCs/>
          <w:color w:val="auto"/>
          <w:kern w:val="0"/>
          <w:sz w:val="32"/>
          <w:szCs w:val="32"/>
          <w:highlight w:val="none"/>
          <w:u w:val="none"/>
          <w:lang w:val="en-US" w:eastAsia="zh-CN"/>
        </w:rPr>
      </w:pPr>
      <w:r>
        <w:rPr>
          <w:rFonts w:hint="default" w:ascii="Times New Roman" w:hAnsi="Times New Roman" w:eastAsia="仿宋" w:cs="Times New Roman"/>
          <w:b/>
          <w:bCs/>
          <w:color w:val="auto"/>
          <w:kern w:val="0"/>
          <w:sz w:val="32"/>
          <w:szCs w:val="32"/>
          <w:highlight w:val="none"/>
          <w:u w:val="none"/>
          <w:lang w:val="en-US" w:eastAsia="zh-CN"/>
        </w:rPr>
        <w:t>招聘岗位及条件要求</w:t>
      </w:r>
    </w:p>
    <w:tbl>
      <w:tblPr>
        <w:tblStyle w:val="2"/>
        <w:tblpPr w:leftFromText="180" w:rightFromText="180" w:vertAnchor="text" w:horzAnchor="page" w:tblpX="1291" w:tblpY="69"/>
        <w:tblOverlap w:val="never"/>
        <w:tblW w:w="9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9"/>
        <w:gridCol w:w="1123"/>
        <w:gridCol w:w="4491"/>
        <w:gridCol w:w="2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岗位</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岗位招聘计划</w:t>
            </w:r>
          </w:p>
        </w:tc>
        <w:tc>
          <w:tcPr>
            <w:tcW w:w="4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具体招聘学校</w:t>
            </w:r>
          </w:p>
        </w:tc>
        <w:tc>
          <w:tcPr>
            <w:tcW w:w="2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报考条件及要求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初中语文</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4</w:t>
            </w:r>
          </w:p>
        </w:tc>
        <w:tc>
          <w:tcPr>
            <w:tcW w:w="4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东阳市白云初级中学1人、东阳市六石街道初级中学1人、东阳市南市街道南溪初级中学1人、东阳市南马镇初级中学1人</w:t>
            </w:r>
          </w:p>
        </w:tc>
        <w:tc>
          <w:tcPr>
            <w:tcW w:w="29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面向毕业于2024年至2026年的优秀毕业生，且符合以下条件之一：</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1.国家“双一流”建设高校本科毕业生；</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2.国内普通高校硕士研究生及以上学历毕业生须有省重点大学全日制本科学历学位；国（境）外高校毕业研究生，研究生阶段毕业院校须为QS世界大学排名前100名（以公开资料为准），本科阶段毕业院校须为QS世界大学排名前100名（以公开资料为准）或国内重点大学；</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3.高考成绩在特控线以上的本科毕业生（限浙江省高考生源），且符合以下条件之一：</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（1）省属重点师范大学的师范类专业毕业生；</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（2）浙江省重点建设高校的毕业生，须满足以下条件之一：</w:t>
            </w:r>
          </w:p>
          <w:p>
            <w:pPr>
              <w:keepNext w:val="0"/>
              <w:keepLines w:val="0"/>
              <w:widowControl/>
              <w:numPr>
                <w:ilvl w:val="0"/>
                <w:numId w:val="0"/>
              </w:numPr>
              <w:suppressLineNumbers w:val="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a.大学期间，曾获得校级及以上优秀毕业生、三好学生和优秀学生干部（含党、团）等荣誉；</w:t>
            </w:r>
          </w:p>
          <w:p>
            <w:pPr>
              <w:keepNext w:val="0"/>
              <w:keepLines w:val="0"/>
              <w:widowControl/>
              <w:numPr>
                <w:ilvl w:val="0"/>
                <w:numId w:val="0"/>
              </w:numPr>
              <w:suppressLineNumbers w:val="0"/>
              <w:jc w:val="both"/>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b.大学期间，综合成绩（或专业成绩）排名在院/系（或专业）前20%；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初中数学</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3</w:t>
            </w:r>
          </w:p>
        </w:tc>
        <w:tc>
          <w:tcPr>
            <w:tcW w:w="4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东阳市白云初级中学1人、东阳市横店镇第二初级中学1人、东阳市南马镇初级中学1人</w:t>
            </w:r>
          </w:p>
        </w:tc>
        <w:tc>
          <w:tcPr>
            <w:tcW w:w="29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初中英语</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2</w:t>
            </w:r>
          </w:p>
        </w:tc>
        <w:tc>
          <w:tcPr>
            <w:tcW w:w="4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东阳市白云初级中学1人、东阳市江北初级中学1人</w:t>
            </w:r>
          </w:p>
        </w:tc>
        <w:tc>
          <w:tcPr>
            <w:tcW w:w="29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初中科学</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3</w:t>
            </w:r>
          </w:p>
        </w:tc>
        <w:tc>
          <w:tcPr>
            <w:tcW w:w="4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东阳市六石街道初级中学1人、东阳市横店镇第一初级中学1人、东阳市巍山镇中学1人</w:t>
            </w:r>
          </w:p>
        </w:tc>
        <w:tc>
          <w:tcPr>
            <w:tcW w:w="29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初中社会</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4</w:t>
            </w:r>
          </w:p>
        </w:tc>
        <w:tc>
          <w:tcPr>
            <w:tcW w:w="4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东阳市城东街道李宅初级中学1人、东阳市横店镇第一初级中学1人、东阳市横店镇第二初级中学1人、东阳市横店镇第四初级中学1人</w:t>
            </w:r>
          </w:p>
        </w:tc>
        <w:tc>
          <w:tcPr>
            <w:tcW w:w="29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iCs w:val="0"/>
                <w:color w:val="auto"/>
                <w:sz w:val="20"/>
                <w:szCs w:val="20"/>
                <w:highlight w:val="none"/>
                <w:u w:val="none"/>
              </w:rPr>
            </w:pPr>
          </w:p>
        </w:tc>
      </w:tr>
    </w:tbl>
    <w:p>
      <w:r>
        <w:rPr>
          <w:rFonts w:hint="default" w:ascii="Times New Roman" w:hAnsi="Times New Roman" w:eastAsia="仿宋" w:cs="Times New Roman"/>
          <w:color w:val="auto"/>
          <w:kern w:val="0"/>
          <w:sz w:val="32"/>
          <w:szCs w:val="32"/>
          <w:highlight w:val="none"/>
          <w:u w:val="none"/>
          <w:lang w:val="en-US" w:eastAsia="zh-C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E6E1B"/>
    <w:rsid w:val="049E6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2026-03-13T05:53:00Z</dcterms:created>
  <dc:creator>我</dc:creator>
  <cp:lastModifiedBy>我</cp:lastModifiedBy>
  <dcterms:modified xsi:type="dcterms:W3CDTF">2026-03-13T05:54:04Z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