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40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 w14:paraId="7FD6BD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-15"/>
          <w:sz w:val="24"/>
          <w:szCs w:val="24"/>
          <w:bdr w:val="none" w:color="auto" w:sz="0" w:space="0"/>
          <w:shd w:val="clear" w:fill="FFFFFF"/>
        </w:rPr>
        <w:t>四川中医药高等专科学校2026年上半年公开考核招聘专职辅导员岗位和条件一览表</w:t>
      </w:r>
    </w:p>
    <w:tbl>
      <w:tblPr>
        <w:tblW w:w="8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847"/>
        <w:gridCol w:w="693"/>
        <w:gridCol w:w="776"/>
        <w:gridCol w:w="673"/>
        <w:gridCol w:w="1204"/>
        <w:gridCol w:w="776"/>
        <w:gridCol w:w="786"/>
        <w:gridCol w:w="2001"/>
        <w:gridCol w:w="663"/>
      </w:tblGrid>
      <w:tr w14:paraId="1FDC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3322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岗位序号</w:t>
            </w:r>
          </w:p>
        </w:tc>
        <w:tc>
          <w:tcPr>
            <w:tcW w:w="84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7121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69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FBA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776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8B1C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67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6822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4767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E345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66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EC0D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0914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98130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83D53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ABF8F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7357C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F16B9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569E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6D56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2846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200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5A17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66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9F48B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23E3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3DCD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9097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专职辅导员1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C8DE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2601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AC9C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20D5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439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硕士研究生1987年4月9日及以后出生，博士研究生1985年4月9日及以后出生</w:t>
            </w:r>
          </w:p>
        </w:tc>
        <w:tc>
          <w:tcPr>
            <w:tcW w:w="7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5C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  <w:p w14:paraId="29C08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1107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282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医学门类（10）</w:t>
            </w:r>
          </w:p>
        </w:tc>
        <w:tc>
          <w:tcPr>
            <w:tcW w:w="66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5F1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中共党员（含中共预备党员）</w:t>
            </w:r>
          </w:p>
        </w:tc>
      </w:tr>
      <w:tr w14:paraId="585D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3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4233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3A60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专职辅导员2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3C60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2602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2E3D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3380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B6E1A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24B8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3B45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87A9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法学门类（03）、教育学门类（04）、文学门类（05）、理学门类（07）、农学门类（09））、管理学门类（12）</w:t>
            </w:r>
          </w:p>
        </w:tc>
        <w:tc>
          <w:tcPr>
            <w:tcW w:w="66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CFB53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1919E3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41E7"/>
    <w:rsid w:val="1A3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2026-04-13T01:31:00Z</dcterms:created>
  <dc:creator>水无鱼</dc:creator>
  <cp:lastModifiedBy>水无鱼</cp:lastModifiedBy>
  <dcterms:modified xsi:type="dcterms:W3CDTF">2026-04-13T02:25:34Z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A599856038D241168958F8B7C655CB9E_11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