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1BB46">
      <w:pPr>
        <w:widowControl/>
        <w:shd w:val="clear" w:color="auto" w:fill="FFFFFF"/>
        <w:spacing w:line="520" w:lineRule="atLeast"/>
        <w:jc w:val="left"/>
        <w:rPr>
          <w:rFonts w:ascii="none" w:hAnsi="none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附件2：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333333"/>
          <w:w w:val="90"/>
          <w:kern w:val="0"/>
          <w:sz w:val="36"/>
          <w:szCs w:val="36"/>
          <w:lang w:val="en-US" w:eastAsia="zh-CN"/>
        </w:rPr>
        <w:t>扎兰屯市公开选拔</w:t>
      </w:r>
      <w:r>
        <w:rPr>
          <w:rFonts w:hint="eastAsia" w:ascii="方正小标宋_GBK" w:hAnsi="方正小标宋_GBK" w:eastAsia="方正小标宋_GBK" w:cs="方正小标宋_GBK"/>
          <w:color w:val="333333"/>
          <w:w w:val="90"/>
          <w:kern w:val="0"/>
          <w:sz w:val="36"/>
          <w:szCs w:val="36"/>
        </w:rPr>
        <w:t>教研员量化考核评分表</w:t>
      </w:r>
    </w:p>
    <w:tbl>
      <w:tblPr>
        <w:tblStyle w:val="2"/>
        <w:tblW w:w="1028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725"/>
        <w:gridCol w:w="1165"/>
        <w:gridCol w:w="6915"/>
        <w:gridCol w:w="420"/>
        <w:gridCol w:w="647"/>
      </w:tblGrid>
      <w:tr w14:paraId="52067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0281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A9E5">
            <w:pPr>
              <w:widowControl/>
              <w:spacing w:line="480" w:lineRule="atLeast"/>
              <w:jc w:val="left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报名岗位：</w:t>
            </w:r>
            <w:r>
              <w:rPr>
                <w:rFonts w:ascii="none" w:hAnsi="none" w:eastAsia="微软雅黑" w:cs="宋体"/>
                <w:kern w:val="0"/>
                <w:szCs w:val="21"/>
              </w:rPr>
              <w:t>                        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none" w:hAnsi="none" w:eastAsia="微软雅黑" w:cs="宋体"/>
                <w:kern w:val="0"/>
                <w:szCs w:val="21"/>
              </w:rPr>
              <w:t> 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姓名：</w:t>
            </w:r>
            <w:r>
              <w:rPr>
                <w:rFonts w:ascii="none" w:hAnsi="none" w:eastAsia="微软雅黑" w:cs="宋体"/>
                <w:kern w:val="0"/>
                <w:szCs w:val="21"/>
              </w:rPr>
              <w:t>                      </w:t>
            </w:r>
            <w:r>
              <w:rPr>
                <w:rFonts w:hint="eastAsia" w:ascii="none" w:hAnsi="none" w:eastAsia="微软雅黑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ascii="none" w:hAnsi="none" w:eastAsia="微软雅黑" w:cs="宋体"/>
                <w:kern w:val="0"/>
                <w:szCs w:val="21"/>
              </w:rPr>
              <w:t> 学校： </w:t>
            </w:r>
          </w:p>
        </w:tc>
      </w:tr>
      <w:tr w14:paraId="33B95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8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6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项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   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目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6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自评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2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考核小组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评</w:t>
            </w:r>
          </w:p>
        </w:tc>
      </w:tr>
      <w:tr w14:paraId="2FB0A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40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F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A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学历职称</w:t>
            </w:r>
          </w:p>
          <w:p w14:paraId="676F0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E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学历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B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以本学科最高学历计，硕士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分，本科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0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A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14:paraId="1CFD7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76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955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4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职称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D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正高级教师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分，高级教师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分，一级教师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2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6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14:paraId="328F1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A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先进名优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4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先进表彰</w:t>
            </w:r>
          </w:p>
          <w:p w14:paraId="32BBC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综合性表彰：国家级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分，市级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旗县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分。以得分最高一项计分，不累计。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6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14:paraId="04F38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BD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939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6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名优教师</w:t>
            </w:r>
          </w:p>
          <w:p w14:paraId="67F09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名师：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市级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旗县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分；学科带头人：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eastAsia="zh-CN"/>
              </w:rPr>
              <w:t>盟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市级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旗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县级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分；骨干教师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优秀教师、优秀教育工作者、优秀班主任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市级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旗县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分。各种称号以正式确认文件为准，以得分最高一项计分，不累计。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5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2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14:paraId="58678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40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18"/>
                <w:szCs w:val="18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3</w:t>
            </w:r>
          </w:p>
          <w:p w14:paraId="52D6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C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18"/>
                <w:szCs w:val="18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教学教研业绩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  <w:p w14:paraId="46AD6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0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教学能手10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0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自治区级10分，盟市级6分，旗县级4分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。以得分最高一项计分，不累计。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4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14:paraId="5FE19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0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C4BB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384F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论著、论文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8F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none" w:hAnsi="none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论著：独立撰写并正式出版本专业教育教学学术著作（不少于10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万字）1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部得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不累计。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B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7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14:paraId="76B48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40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2B2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7E1FF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9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课题研究</w:t>
            </w:r>
          </w:p>
          <w:p w14:paraId="6B223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42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国家级课题主持人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分；国家级课题核心成员、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级课题主持人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分；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级课题核心成员、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eastAsia="zh-CN"/>
              </w:rPr>
              <w:t>盟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市级课题主持人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分；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eastAsia="zh-CN"/>
              </w:rPr>
              <w:t>盟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市级课题核心成员、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旗县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级课题主持人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分。不同课题（不超过3个）可累计，以结题为准，封顶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3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14:paraId="7624E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40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2054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3687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1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中小学教师教学（技能）大赛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6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级一、二、三等奖分别得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市级一、二、三等奖分别得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旗县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级一、二、三等奖分别得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分。以得分最高一项计分，不累计。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B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6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14:paraId="73CEB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40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BD4B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B5B9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6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单项教学</w:t>
            </w:r>
          </w:p>
          <w:p w14:paraId="515C9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业务比赛</w:t>
            </w:r>
          </w:p>
          <w:p w14:paraId="6E379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5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级一等奖及以上得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级二、三等奖分别得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市级一、二、三等奖分别得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分；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旗县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级一、二、三等奖分别得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分。以得分最高一项计分，不累计。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14:paraId="7307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40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E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0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B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讲座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“三课”</w:t>
            </w:r>
          </w:p>
          <w:p w14:paraId="53998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B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1.学科讲座：国家级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eastAsia="zh-CN"/>
              </w:rPr>
              <w:t>盟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市级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旗县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分。本小项以得分最高一项计分，不累计。</w:t>
            </w:r>
          </w:p>
          <w:p w14:paraId="6D0C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2.“三课”（公开课、示范课、观摩课）：国家级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eastAsia="zh-CN"/>
              </w:rPr>
              <w:t>盟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市级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分，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旗县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分。本小项以得分最高一项计分，不累计。</w:t>
            </w:r>
          </w:p>
          <w:p w14:paraId="239B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2项可累加，不超过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7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14:paraId="0F9CF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40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A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示范作用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2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1.被聘任为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eastAsia="zh-CN"/>
              </w:rPr>
              <w:t>盟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市、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旗县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兼职教研员或学科中心组成员，得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分；</w:t>
            </w:r>
          </w:p>
          <w:p w14:paraId="6FF3D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2.参加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自治区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eastAsia="zh-CN"/>
              </w:rPr>
              <w:t>盟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市、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旗县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统一质量检测命题，分别得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分（取最高项，不累计）；</w:t>
            </w:r>
          </w:p>
          <w:p w14:paraId="1E3D0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2项可累加，不超过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color w:val="FF0000"/>
                <w:kern w:val="0"/>
                <w:sz w:val="18"/>
                <w:szCs w:val="18"/>
              </w:rPr>
              <w:t> </w:t>
            </w:r>
          </w:p>
        </w:tc>
      </w:tr>
      <w:tr w14:paraId="5615F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22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4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总分1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0分</w:t>
            </w:r>
          </w:p>
        </w:tc>
        <w:tc>
          <w:tcPr>
            <w:tcW w:w="6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C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6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 </w:t>
            </w:r>
          </w:p>
        </w:tc>
      </w:tr>
      <w:tr w14:paraId="46133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028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0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说明：</w:t>
            </w:r>
            <w:bookmarkStart w:id="0" w:name="_GoBack"/>
            <w:bookmarkEnd w:id="0"/>
          </w:p>
          <w:p w14:paraId="5205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（1）各项目中表彰、成果、论著、论文、课题、比赛、讲座、“三课”及其级别、类型、等次的界定均参照职评文件执行（本评分标准中另有规定的除外），且须为本学科；</w:t>
            </w:r>
          </w:p>
          <w:p w14:paraId="73302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（2）除学历职称、先进名优、中小学教师教学（技能）大赛外，其他各项目计算时间以近五年为准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，即从20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月1日至202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none" w:hAnsi="none" w:eastAsia="微软雅黑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日止；</w:t>
            </w:r>
          </w:p>
          <w:p w14:paraId="25CC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none" w:hAnsi="none" w:eastAsia="微软雅黑" w:cs="宋体"/>
                <w:kern w:val="0"/>
                <w:sz w:val="24"/>
                <w:szCs w:val="24"/>
              </w:rPr>
            </w:pPr>
            <w:r>
              <w:rPr>
                <w:rFonts w:ascii="none" w:hAnsi="none" w:eastAsia="微软雅黑" w:cs="宋体"/>
                <w:kern w:val="0"/>
                <w:sz w:val="18"/>
                <w:szCs w:val="18"/>
              </w:rPr>
              <w:t>（3）各类材料均须提供原件与复印件（课题须提供立项、结题证书），同一项目不重复计分。</w:t>
            </w:r>
          </w:p>
        </w:tc>
      </w:tr>
    </w:tbl>
    <w:p w14:paraId="4922BE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59F4A35-A246-4016-8782-811C171E8576}"/>
  </w:font>
  <w:font w:name="non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608F693D-DCEA-4DD7-9A2B-CE15FF4A72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3D7535-4EE7-4D3E-A851-7458254B123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DF0D895-AFA7-4FD7-B84B-1FE84F63E6B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D6F70C31-FDF9-4EA9-9A59-1A01CDFC3A85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周霖</cp:lastModifiedBy>
  <dcterms:modified xsi:type="dcterms:W3CDTF">2026-05-11T07:24:53Z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eyJoZGlkIjoiZjAyZGQ1MDZlYTY3MDQ0Y2I3NjVjZWY0NDJiNWNiMGIiLCJ1c2VySWQiOiIxMTUxNzgyMDM0In0=</vt:lpwstr>
  </property>
  <property fmtid="{D5CDD505-2E9C-101B-9397-08002B2CF9AE}" pid="4" name="ICV">
    <vt:lpwstr>E8BBBD44742447588592791A3E603609_12</vt:lpwstr>
  </property>
</Properties>
</file>