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E45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方正小标宋简体"/>
          <w:color w:val="auto"/>
          <w:sz w:val="32"/>
          <w:szCs w:val="44"/>
          <w:lang w:val="en-US" w:eastAsia="zh-CN"/>
        </w:rPr>
      </w:pPr>
      <w:r>
        <w:rPr>
          <w:rFonts w:hint="eastAsia"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1</w:t>
      </w:r>
    </w:p>
    <w:p w14:paraId="081361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2026年随州市第二</w:t>
      </w:r>
      <w:bookmarkStart w:id="0" w:name="_GoBack"/>
      <w:bookmarkEnd w:id="0"/>
      <w:r>
        <w:rPr>
          <w:rFonts w:hint="eastAsia" w:ascii="Times New Roman" w:hAnsi="Times New Roman" w:eastAsia="方正小标宋简体" w:cs="方正小标宋简体"/>
          <w:color w:val="auto"/>
          <w:sz w:val="44"/>
          <w:szCs w:val="44"/>
          <w:lang w:val="en-US" w:eastAsia="zh-CN"/>
        </w:rPr>
        <w:t>中学公开招聘教师岗位表</w:t>
      </w:r>
    </w:p>
    <w:p w14:paraId="46ACD0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s="方正小标宋简体"/>
          <w:color w:val="auto"/>
          <w:sz w:val="44"/>
          <w:szCs w:val="44"/>
          <w:lang w:val="en-US" w:eastAsia="zh-CN"/>
        </w:rPr>
      </w:pPr>
    </w:p>
    <w:tbl>
      <w:tblPr>
        <w:tblStyle w:val="3"/>
        <w:tblW w:w="5280" w:type="pct"/>
        <w:tblInd w:w="-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930"/>
        <w:gridCol w:w="917"/>
        <w:gridCol w:w="852"/>
        <w:gridCol w:w="794"/>
        <w:gridCol w:w="815"/>
        <w:gridCol w:w="1237"/>
        <w:gridCol w:w="2960"/>
        <w:gridCol w:w="779"/>
        <w:gridCol w:w="779"/>
        <w:gridCol w:w="889"/>
        <w:gridCol w:w="1497"/>
        <w:gridCol w:w="1833"/>
      </w:tblGrid>
      <w:tr w14:paraId="1D1E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blHeader/>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5F4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序号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B82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招聘单位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881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Style w:val="5"/>
                <w:rFonts w:ascii="Times New Roman" w:hAnsi="Times New Roman" w:eastAsia="黑体"/>
                <w:color w:val="auto"/>
                <w:sz w:val="22"/>
                <w:szCs w:val="22"/>
                <w:lang w:val="en-US" w:eastAsia="zh-CN" w:bidi="ar"/>
              </w:rPr>
              <w:t>岗位类别</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7F8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岗位等级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30D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岗位名称</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113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kern w:val="0"/>
                <w:sz w:val="22"/>
                <w:szCs w:val="22"/>
                <w:u w:val="none"/>
                <w:lang w:val="en-US" w:eastAsia="zh-CN" w:bidi="ar"/>
              </w:rPr>
            </w:pPr>
            <w:r>
              <w:rPr>
                <w:rFonts w:hint="eastAsia" w:ascii="Times New Roman" w:hAnsi="Times New Roman" w:eastAsia="黑体" w:cs="宋体"/>
                <w:i w:val="0"/>
                <w:iCs w:val="0"/>
                <w:color w:val="auto"/>
                <w:kern w:val="0"/>
                <w:sz w:val="22"/>
                <w:szCs w:val="22"/>
                <w:u w:val="none"/>
                <w:lang w:val="en-US" w:eastAsia="zh-CN" w:bidi="ar"/>
              </w:rPr>
              <w:t>招聘</w:t>
            </w:r>
          </w:p>
          <w:p w14:paraId="7F9606C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计划</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952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岗位描述</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3CE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岗位所需专业及专业代码</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820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学历</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EEE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学位</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4EE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年龄</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136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其他条件</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B74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kern w:val="0"/>
                <w:sz w:val="22"/>
                <w:szCs w:val="22"/>
                <w:u w:val="none"/>
                <w:lang w:val="en-US" w:eastAsia="zh-CN" w:bidi="ar"/>
              </w:rPr>
            </w:pPr>
            <w:r>
              <w:rPr>
                <w:rFonts w:hint="eastAsia" w:ascii="Times New Roman" w:hAnsi="Times New Roman" w:eastAsia="黑体" w:cs="宋体"/>
                <w:i w:val="0"/>
                <w:iCs w:val="0"/>
                <w:color w:val="auto"/>
                <w:kern w:val="0"/>
                <w:sz w:val="22"/>
                <w:szCs w:val="22"/>
                <w:u w:val="none"/>
                <w:lang w:val="en-US" w:eastAsia="zh-CN" w:bidi="ar"/>
              </w:rPr>
              <w:t>招聘单位</w:t>
            </w:r>
          </w:p>
          <w:p w14:paraId="0E401B3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黑体" w:cs="宋体"/>
                <w:i w:val="0"/>
                <w:iCs w:val="0"/>
                <w:color w:val="auto"/>
                <w:sz w:val="22"/>
                <w:szCs w:val="22"/>
                <w:u w:val="none"/>
              </w:rPr>
            </w:pPr>
            <w:r>
              <w:rPr>
                <w:rFonts w:hint="eastAsia" w:ascii="Times New Roman" w:hAnsi="Times New Roman" w:eastAsia="黑体" w:cs="宋体"/>
                <w:i w:val="0"/>
                <w:iCs w:val="0"/>
                <w:color w:val="auto"/>
                <w:kern w:val="0"/>
                <w:sz w:val="22"/>
                <w:szCs w:val="22"/>
                <w:u w:val="none"/>
                <w:lang w:val="en-US" w:eastAsia="zh-CN" w:bidi="ar"/>
              </w:rPr>
              <w:t>联系人及电话</w:t>
            </w:r>
          </w:p>
        </w:tc>
      </w:tr>
      <w:tr w14:paraId="2C6B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0BE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B43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F09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E68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2A0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556F1C4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语文教师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23D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633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从事高中语文教学工作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A64F">
            <w:pPr>
              <w:keepNext w:val="0"/>
              <w:keepLines w:val="0"/>
              <w:pageBreakBefore w:val="0"/>
              <w:widowControl w:val="0"/>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本科：汉语言文学（050101）、汉语言（050102）、汉语国际教育（050103）；研究生：中国语言文学（0501）。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080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999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497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restart"/>
            <w:tcBorders>
              <w:top w:val="single" w:color="000000" w:sz="4" w:space="0"/>
              <w:left w:val="single" w:color="000000" w:sz="4" w:space="0"/>
              <w:right w:val="single" w:color="000000" w:sz="4" w:space="0"/>
            </w:tcBorders>
            <w:shd w:val="clear" w:color="auto" w:fill="auto"/>
            <w:vAlign w:val="center"/>
          </w:tcPr>
          <w:p w14:paraId="011D2FFD">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1.应取得高中及以上相应专业教师资格证或教师资格合格证；</w:t>
            </w:r>
          </w:p>
          <w:p w14:paraId="64CF7066">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2.研究生学历应聘者只需本科学历和研究生学历两个阶段满足其中一个阶段专业即可；</w:t>
            </w:r>
          </w:p>
          <w:p w14:paraId="5BA34085">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3.硕士研究生学历转正定级为专业技术11级。</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0A6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1A3BAEF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16A6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0CD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73A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865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DC4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038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6CE4465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数学教师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81A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3DD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从事高中数学教学工作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CCA3">
            <w:pPr>
              <w:keepNext w:val="0"/>
              <w:keepLines w:val="0"/>
              <w:pageBreakBefore w:val="0"/>
              <w:widowControl w:val="0"/>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本科：数学与应用数学（070101）、信息与计算科学（070102）；研究生：数学（0701）。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E76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451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EE7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right w:val="single" w:color="000000" w:sz="4" w:space="0"/>
            </w:tcBorders>
            <w:shd w:val="clear" w:color="auto" w:fill="auto"/>
            <w:vAlign w:val="center"/>
          </w:tcPr>
          <w:p w14:paraId="466BBAFA">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054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1CE5CBE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4D74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11A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A92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2AC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218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5CC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2C7CC25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英语教师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173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FB6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从事高中英语教学工作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11E5">
            <w:pPr>
              <w:keepNext w:val="0"/>
              <w:keepLines w:val="0"/>
              <w:pageBreakBefore w:val="0"/>
              <w:widowControl w:val="0"/>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仿宋_GB2312" w:cs="仿宋_GB2312"/>
                <w:i w:val="0"/>
                <w:iCs w:val="0"/>
                <w:color w:val="auto"/>
                <w:sz w:val="22"/>
                <w:szCs w:val="20"/>
                <w:u w:val="none"/>
              </w:rPr>
            </w:pPr>
            <w:r>
              <w:rPr>
                <w:rStyle w:val="6"/>
                <w:rFonts w:ascii="Times New Roman" w:hAnsi="Times New Roman" w:eastAsia="仿宋_GB2312" w:cs="仿宋_GB2312"/>
                <w:color w:val="auto"/>
                <w:sz w:val="22"/>
                <w:lang w:val="en-US" w:eastAsia="zh-CN" w:bidi="ar"/>
              </w:rPr>
              <w:t>本科：英语（050201）、商务英语（050262）、翻译（050261</w:t>
            </w:r>
            <w:r>
              <w:rPr>
                <w:rFonts w:hint="eastAsia" w:ascii="Times New Roman" w:hAnsi="Times New Roman" w:eastAsia="仿宋_GB2312" w:cs="仿宋_GB2312"/>
                <w:i w:val="0"/>
                <w:iCs w:val="0"/>
                <w:color w:val="auto"/>
                <w:kern w:val="0"/>
                <w:sz w:val="22"/>
                <w:szCs w:val="20"/>
                <w:u w:val="none"/>
                <w:lang w:val="en-US" w:eastAsia="zh-CN" w:bidi="ar"/>
              </w:rPr>
              <w:t>）；</w:t>
            </w:r>
            <w:r>
              <w:rPr>
                <w:rStyle w:val="7"/>
                <w:rFonts w:ascii="Times New Roman" w:hAnsi="Times New Roman" w:eastAsia="仿宋_GB2312" w:cs="仿宋_GB2312"/>
                <w:color w:val="auto"/>
                <w:sz w:val="22"/>
                <w:lang w:val="en-US" w:eastAsia="zh-CN" w:bidi="ar"/>
              </w:rPr>
              <w:t>研究生：翻译（0551）。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1E3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C85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8E2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right w:val="single" w:color="000000" w:sz="4" w:space="0"/>
            </w:tcBorders>
            <w:shd w:val="clear" w:color="auto" w:fill="auto"/>
            <w:vAlign w:val="center"/>
          </w:tcPr>
          <w:p w14:paraId="60A6F7C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B18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73E84AC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6C21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C3F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3D7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DB8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230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99D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38EE672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物理教师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0BB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A11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从事高中物理教学工作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0953">
            <w:pPr>
              <w:keepNext w:val="0"/>
              <w:keepLines w:val="0"/>
              <w:pageBreakBefore w:val="0"/>
              <w:widowControl w:val="0"/>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本科：物理学（070201）、应用物理学（070202）；研究生：物理学（0702）。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675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0ED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076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bottom w:val="single" w:color="000000" w:sz="4" w:space="0"/>
              <w:right w:val="single" w:color="000000" w:sz="4" w:space="0"/>
            </w:tcBorders>
            <w:shd w:val="clear" w:color="auto" w:fill="auto"/>
            <w:vAlign w:val="center"/>
          </w:tcPr>
          <w:p w14:paraId="2EBE1A71">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4DC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648B409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1BF9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826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D10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0A6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DF3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36B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420E859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化学教师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03F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13A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从事高中化学教学工作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03B0">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本科：化学（070301）、应用化学（070302）、化学生物学（070303T）；研究生：化学（0703）。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A07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847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AF9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restart"/>
            <w:tcBorders>
              <w:top w:val="single" w:color="000000" w:sz="4" w:space="0"/>
              <w:left w:val="single" w:color="000000" w:sz="4" w:space="0"/>
              <w:right w:val="single" w:color="000000" w:sz="4" w:space="0"/>
            </w:tcBorders>
            <w:shd w:val="clear" w:color="auto" w:fill="auto"/>
            <w:vAlign w:val="center"/>
          </w:tcPr>
          <w:p w14:paraId="537D8429">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1.应取得高中及以上相应专业教师资格证或教师资格合格证；</w:t>
            </w:r>
          </w:p>
          <w:p w14:paraId="3595AF47">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2.研究生学历应聘者只需本科学历和研究生学历两个阶段满足其中一个阶段专业即可；</w:t>
            </w:r>
          </w:p>
          <w:p w14:paraId="59B088A2">
            <w:pPr>
              <w:keepNext w:val="0"/>
              <w:keepLines w:val="0"/>
              <w:pageBreakBefore w:val="0"/>
              <w:widowControl w:val="0"/>
              <w:kinsoku/>
              <w:wordWrap/>
              <w:overflowPunct/>
              <w:topLinePunct w:val="0"/>
              <w:autoSpaceDE/>
              <w:autoSpaceDN/>
              <w:bidi w:val="0"/>
              <w:adjustRightInd/>
              <w:snapToGrid/>
              <w:spacing w:line="0" w:lineRule="atLeast"/>
              <w:jc w:val="both"/>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3.硕士研究生学历转正定级为专业技术11级。</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8EE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5013277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4C0F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8"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455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4A0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902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540D">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F13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247B2D2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生物教师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87B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2AC8">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从事高中生物教学工作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6DC6">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本科：生物科学（071001）、生物技术（071002）、生物信息学（071003）；研究生：生物学（0710）。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DC2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5B2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FAB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right w:val="single" w:color="000000" w:sz="4" w:space="0"/>
            </w:tcBorders>
            <w:shd w:val="clear" w:color="auto" w:fill="auto"/>
            <w:vAlign w:val="center"/>
          </w:tcPr>
          <w:p w14:paraId="401F8E26">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F48F">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7C3E912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64AE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4"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B09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77A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E5E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223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36D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6AB5473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政治教师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DCD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18C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从事高中政治教学工作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3DEA">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本科：政治学与行政学（030201）、国际政治（030202）、思想政治教育（030503）、政治学、经济学与哲学（030205T）；研究生：政治学（0302）、马克思主义理论（0305）。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BA4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37FA">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EF1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right w:val="single" w:color="000000" w:sz="4" w:space="0"/>
            </w:tcBorders>
            <w:shd w:val="clear" w:color="auto" w:fill="auto"/>
            <w:vAlign w:val="center"/>
          </w:tcPr>
          <w:p w14:paraId="12AEDC9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E0F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0C34AAD7">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r w14:paraId="2621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18B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76F9">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随州市第二中学</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EBD0">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专业技术岗位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DED2">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专技12级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6C93">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高中</w:t>
            </w:r>
          </w:p>
          <w:p w14:paraId="0146814E">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体育教师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6AF1">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07C6">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从事高中体育教学工作</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0434">
            <w:pPr>
              <w:keepNext w:val="0"/>
              <w:keepLines w:val="0"/>
              <w:pageBreakBefore w:val="0"/>
              <w:widowControl w:val="0"/>
              <w:suppressLineNumbers w:val="0"/>
              <w:kinsoku/>
              <w:wordWrap/>
              <w:overflowPunct/>
              <w:topLinePunct w:val="0"/>
              <w:autoSpaceDE/>
              <w:autoSpaceDN/>
              <w:bidi w:val="0"/>
              <w:adjustRightInd/>
              <w:snapToGrid/>
              <w:spacing w:line="0" w:lineRule="atLeast"/>
              <w:jc w:val="both"/>
              <w:textAlignment w:val="center"/>
              <w:rPr>
                <w:rFonts w:hint="eastAsia" w:ascii="Times New Roman" w:hAnsi="Times New Roman" w:eastAsia="仿宋_GB2312" w:cs="仿宋_GB2312"/>
                <w:i w:val="0"/>
                <w:iCs w:val="0"/>
                <w:color w:val="auto"/>
                <w:sz w:val="22"/>
                <w:szCs w:val="20"/>
                <w:u w:val="none"/>
              </w:rPr>
            </w:pPr>
            <w:r>
              <w:rPr>
                <w:rFonts w:hint="eastAsia" w:ascii="Times New Roman" w:hAnsi="Times New Roman" w:eastAsia="仿宋_GB2312" w:cs="仿宋_GB2312"/>
                <w:i w:val="0"/>
                <w:iCs w:val="0"/>
                <w:color w:val="auto"/>
                <w:kern w:val="0"/>
                <w:sz w:val="22"/>
                <w:szCs w:val="20"/>
                <w:u w:val="none"/>
                <w:lang w:val="en-US" w:eastAsia="zh-CN" w:bidi="ar"/>
              </w:rPr>
              <w:t>本科：体育教育（040201）、运动训练（040202K）、休闲体育（040207T）社会体育指导（040203）、智能体育工程（040211TK）；研究生：体育（0452）。</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FB3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本科及以上</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C294">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学士及以上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DC7B">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38周岁及以下</w:t>
            </w:r>
          </w:p>
        </w:tc>
        <w:tc>
          <w:tcPr>
            <w:tcW w:w="500" w:type="pct"/>
            <w:vMerge w:val="continue"/>
            <w:tcBorders>
              <w:left w:val="single" w:color="000000" w:sz="4" w:space="0"/>
              <w:bottom w:val="single" w:color="000000" w:sz="4" w:space="0"/>
              <w:right w:val="single" w:color="000000" w:sz="4" w:space="0"/>
            </w:tcBorders>
            <w:shd w:val="clear" w:color="auto" w:fill="auto"/>
            <w:vAlign w:val="center"/>
          </w:tcPr>
          <w:p w14:paraId="16389CAE">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Times New Roman" w:hAnsi="Times New Roman" w:eastAsia="仿宋_GB2312" w:cs="仿宋_GB2312"/>
                <w:i w:val="0"/>
                <w:iCs w:val="0"/>
                <w:color w:val="auto"/>
                <w:sz w:val="22"/>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EBB5">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kern w:val="0"/>
                <w:sz w:val="22"/>
                <w:szCs w:val="24"/>
                <w:u w:val="none"/>
                <w:lang w:val="en-US" w:eastAsia="zh-CN" w:bidi="ar"/>
              </w:rPr>
            </w:pPr>
            <w:r>
              <w:rPr>
                <w:rFonts w:hint="eastAsia" w:ascii="Times New Roman" w:hAnsi="Times New Roman" w:eastAsia="仿宋_GB2312" w:cs="仿宋_GB2312"/>
                <w:i w:val="0"/>
                <w:iCs w:val="0"/>
                <w:color w:val="auto"/>
                <w:kern w:val="0"/>
                <w:sz w:val="22"/>
                <w:szCs w:val="24"/>
                <w:u w:val="none"/>
                <w:lang w:val="en-US" w:eastAsia="zh-CN" w:bidi="ar"/>
              </w:rPr>
              <w:t>王老师15997867266</w:t>
            </w:r>
          </w:p>
          <w:p w14:paraId="1E5669EC">
            <w:pPr>
              <w:keepNext w:val="0"/>
              <w:keepLines w:val="0"/>
              <w:pageBreakBefore w:val="0"/>
              <w:widowControl w:val="0"/>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仿宋_GB2312" w:cs="仿宋_GB2312"/>
                <w:i w:val="0"/>
                <w:iCs w:val="0"/>
                <w:color w:val="auto"/>
                <w:sz w:val="22"/>
                <w:szCs w:val="24"/>
                <w:u w:val="none"/>
              </w:rPr>
            </w:pPr>
            <w:r>
              <w:rPr>
                <w:rFonts w:hint="eastAsia" w:ascii="Times New Roman" w:hAnsi="Times New Roman" w:eastAsia="仿宋_GB2312" w:cs="仿宋_GB2312"/>
                <w:i w:val="0"/>
                <w:iCs w:val="0"/>
                <w:color w:val="auto"/>
                <w:kern w:val="0"/>
                <w:sz w:val="22"/>
                <w:szCs w:val="24"/>
                <w:u w:val="none"/>
                <w:lang w:val="en-US" w:eastAsia="zh-CN" w:bidi="ar"/>
              </w:rPr>
              <w:t>张老师13872899650</w:t>
            </w:r>
          </w:p>
        </w:tc>
      </w:tr>
    </w:tbl>
    <w:p w14:paraId="3822B604"/>
    <w:sectPr>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E0A91"/>
    <w:rsid w:val="1DFE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character" w:customStyle="1" w:styleId="5">
    <w:name w:val="font11"/>
    <w:basedOn w:val="4"/>
    <w:qFormat/>
    <w:uiPriority w:val="0"/>
    <w:rPr>
      <w:rFonts w:hint="eastAsia" w:ascii="宋体" w:hAnsi="宋体" w:eastAsia="宋体" w:cs="宋体"/>
      <w:color w:val="000000"/>
      <w:sz w:val="24"/>
      <w:szCs w:val="24"/>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5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2026-05-19T02:23:00Z</dcterms:created>
  <dc:creator>、SS</dc:creator>
  <cp:lastModifiedBy>、SS</cp:lastModifiedBy>
  <dcterms:modified xsi:type="dcterms:W3CDTF">2026-05-19T02:24:40Z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B16184CB861D457D924B90BEBC2F0953_11</vt:lpwstr>
  </property>
  <property fmtid="{D5CDD505-2E9C-101B-9397-08002B2CF9AE}" pid="4" name="KSOTemplateDocerSaveRecord">
    <vt:lpwstr>eyJoZGlkIjoiM2YzYjViYTE2MmQyZDkxNjgzOGRiMDgzNTY3M2ViZDMiLCJ1c2VySWQiOiIxMzU4NzUwNjEzIn0=</vt:lpwstr>
  </property>
</Properties>
</file>