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77DB3C">
      <w:pPr>
        <w:rPr>
          <w:rFonts w:hint="default" w:eastAsia="仿宋_GB2312" w:cs="Times New Roman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sz w:val="32"/>
          <w:szCs w:val="32"/>
          <w:lang w:val="en-US" w:eastAsia="zh-CN"/>
        </w:rPr>
        <w:t>附件4</w:t>
      </w:r>
      <w:bookmarkStart w:id="2" w:name="_GoBack"/>
      <w:bookmarkEnd w:id="2"/>
    </w:p>
    <w:p w14:paraId="5A3127AE">
      <w:pPr>
        <w:spacing w:line="580" w:lineRule="exact"/>
        <w:jc w:val="center"/>
        <w:rPr>
          <w:rFonts w:hint="eastAsia" w:ascii="华文中宋" w:hAnsi="华文中宋" w:eastAsia="华文中宋"/>
          <w:sz w:val="44"/>
          <w:szCs w:val="44"/>
        </w:rPr>
      </w:pPr>
      <w:r>
        <w:rPr>
          <w:rFonts w:hint="eastAsia" w:ascii="华文中宋" w:hAnsi="华文中宋" w:eastAsia="华文中宋"/>
          <w:sz w:val="44"/>
          <w:szCs w:val="44"/>
        </w:rPr>
        <w:t>202</w:t>
      </w:r>
      <w:r>
        <w:rPr>
          <w:rFonts w:hint="eastAsia" w:ascii="华文中宋" w:hAnsi="华文中宋" w:eastAsia="华文中宋"/>
          <w:sz w:val="44"/>
          <w:szCs w:val="44"/>
          <w:lang w:val="en-US" w:eastAsia="zh-CN"/>
        </w:rPr>
        <w:t>6</w:t>
      </w:r>
      <w:r>
        <w:rPr>
          <w:rFonts w:hint="eastAsia" w:ascii="华文中宋" w:hAnsi="华文中宋" w:eastAsia="华文中宋"/>
          <w:sz w:val="44"/>
          <w:szCs w:val="44"/>
        </w:rPr>
        <w:t>年</w:t>
      </w:r>
      <w:r>
        <w:rPr>
          <w:rFonts w:hint="eastAsia" w:ascii="华文中宋" w:hAnsi="华文中宋" w:eastAsia="华文中宋"/>
          <w:sz w:val="44"/>
          <w:szCs w:val="44"/>
          <w:lang w:eastAsia="zh-CN"/>
        </w:rPr>
        <w:t>抚松县</w:t>
      </w:r>
      <w:r>
        <w:rPr>
          <w:rFonts w:hint="eastAsia" w:ascii="华文中宋" w:hAnsi="华文中宋" w:eastAsia="华文中宋"/>
          <w:sz w:val="44"/>
          <w:szCs w:val="44"/>
        </w:rPr>
        <w:t>事业单位公开招聘</w:t>
      </w:r>
    </w:p>
    <w:p w14:paraId="7F003DDF">
      <w:pPr>
        <w:spacing w:line="580" w:lineRule="exact"/>
        <w:jc w:val="center"/>
        <w:rPr>
          <w:rFonts w:hint="eastAsia" w:ascii="华文中宋" w:hAnsi="华文中宋" w:eastAsia="华文中宋"/>
          <w:sz w:val="44"/>
          <w:szCs w:val="44"/>
        </w:rPr>
      </w:pPr>
      <w:r>
        <w:rPr>
          <w:rFonts w:hint="eastAsia" w:ascii="华文中宋" w:hAnsi="华文中宋" w:eastAsia="华文中宋"/>
          <w:sz w:val="44"/>
          <w:szCs w:val="44"/>
        </w:rPr>
        <w:t>工作人员考试大纲</w:t>
      </w:r>
    </w:p>
    <w:p w14:paraId="236B6FB2">
      <w:pPr>
        <w:rPr>
          <w:rFonts w:eastAsia="华文中宋"/>
          <w:b/>
          <w:sz w:val="44"/>
          <w:szCs w:val="44"/>
        </w:rPr>
      </w:pPr>
    </w:p>
    <w:p w14:paraId="5F245E5C">
      <w:pPr>
        <w:rPr>
          <w:rFonts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 xml:space="preserve">    根据</w:t>
      </w:r>
      <w:r>
        <w:rPr>
          <w:rFonts w:hint="eastAsia" w:eastAsia="仿宋_GB2312"/>
          <w:sz w:val="32"/>
          <w:szCs w:val="32"/>
          <w:lang w:eastAsia="zh-CN"/>
        </w:rPr>
        <w:t>抚松县</w:t>
      </w:r>
      <w:r>
        <w:rPr>
          <w:rFonts w:hint="eastAsia" w:eastAsia="仿宋_GB2312"/>
          <w:sz w:val="32"/>
          <w:szCs w:val="32"/>
        </w:rPr>
        <w:t>事业单位公开招聘工作人员笔试工作需要，结合公开招聘岗位特点，拟定</w:t>
      </w:r>
      <w:r>
        <w:rPr>
          <w:rFonts w:hint="eastAsia" w:eastAsia="仿宋_GB2312"/>
          <w:sz w:val="32"/>
          <w:szCs w:val="32"/>
          <w:lang w:eastAsia="zh-CN"/>
        </w:rPr>
        <w:t>抚松县</w:t>
      </w:r>
      <w:r>
        <w:rPr>
          <w:rFonts w:hint="eastAsia" w:eastAsia="仿宋_GB2312"/>
          <w:sz w:val="32"/>
          <w:szCs w:val="32"/>
        </w:rPr>
        <w:t>事业单位公开招聘工作人员考试大纲。此大纲涵盖的内容为纲领性内容，仅为考生复习提供一定的参考和借鉴。</w:t>
      </w:r>
    </w:p>
    <w:p w14:paraId="16B875CD">
      <w:pPr>
        <w:rPr>
          <w:rFonts w:ascii="黑体" w:hAnsi="黑体" w:eastAsia="黑体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ascii="黑体" w:hAnsi="黑体" w:eastAsia="黑体"/>
          <w:sz w:val="32"/>
          <w:szCs w:val="32"/>
        </w:rPr>
        <w:t>一、考试科目</w:t>
      </w:r>
    </w:p>
    <w:p w14:paraId="4B249164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eastAsia="仿宋_GB2312"/>
          <w:sz w:val="32"/>
          <w:szCs w:val="32"/>
        </w:rPr>
        <w:t>综合岗位的考试科目设定为《通用知识》，专业岗位的考试科目设定为《专业基础知识》。</w:t>
      </w:r>
    </w:p>
    <w:p w14:paraId="656EEF3A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ascii="黑体" w:hAnsi="黑体" w:eastAsia="黑体"/>
          <w:sz w:val="32"/>
          <w:szCs w:val="32"/>
        </w:rPr>
        <w:t>二、考试时限</w:t>
      </w:r>
    </w:p>
    <w:p w14:paraId="4E194A08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eastAsia="仿宋_GB2312"/>
          <w:sz w:val="32"/>
          <w:szCs w:val="32"/>
        </w:rPr>
        <w:t>时限为</w:t>
      </w:r>
      <w:r>
        <w:rPr>
          <w:rFonts w:eastAsia="仿宋_GB2312"/>
          <w:sz w:val="32"/>
          <w:szCs w:val="32"/>
        </w:rPr>
        <w:t>90</w:t>
      </w:r>
      <w:r>
        <w:rPr>
          <w:rFonts w:hint="eastAsia" w:eastAsia="仿宋_GB2312"/>
          <w:sz w:val="32"/>
          <w:szCs w:val="32"/>
        </w:rPr>
        <w:t>分钟或</w:t>
      </w:r>
      <w:r>
        <w:rPr>
          <w:rFonts w:eastAsia="仿宋_GB2312"/>
          <w:sz w:val="32"/>
          <w:szCs w:val="32"/>
        </w:rPr>
        <w:t>120</w:t>
      </w:r>
      <w:r>
        <w:rPr>
          <w:rFonts w:hint="eastAsia" w:eastAsia="仿宋_GB2312"/>
          <w:sz w:val="32"/>
          <w:szCs w:val="32"/>
        </w:rPr>
        <w:t>分钟，满分</w:t>
      </w:r>
      <w:r>
        <w:rPr>
          <w:rFonts w:eastAsia="仿宋_GB2312"/>
          <w:sz w:val="32"/>
          <w:szCs w:val="32"/>
        </w:rPr>
        <w:t>100</w:t>
      </w:r>
      <w:r>
        <w:rPr>
          <w:rFonts w:hint="eastAsia" w:eastAsia="仿宋_GB2312"/>
          <w:sz w:val="32"/>
          <w:szCs w:val="32"/>
        </w:rPr>
        <w:t>分。</w:t>
      </w:r>
    </w:p>
    <w:p w14:paraId="01ACBB44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ascii="黑体" w:hAnsi="黑体" w:eastAsia="黑体"/>
          <w:sz w:val="32"/>
          <w:szCs w:val="32"/>
        </w:rPr>
        <w:t>三、考试形式</w:t>
      </w:r>
    </w:p>
    <w:p w14:paraId="5A792941">
      <w:pPr>
        <w:ind w:firstLine="585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采用闭卷、全客观的形式。客观化试题答案必须按照相关要求填涂或填写在答题卡（纸）相应位置上。</w:t>
      </w:r>
    </w:p>
    <w:p w14:paraId="6A94B533">
      <w:pPr>
        <w:ind w:firstLine="585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客观化试题题型为单项选择题、多项选择题、判断题等。</w:t>
      </w:r>
    </w:p>
    <w:p w14:paraId="7BB0F228">
      <w:pPr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hint="eastAsia" w:ascii="黑体" w:hAnsi="黑体" w:eastAsia="黑体"/>
          <w:sz w:val="32"/>
          <w:szCs w:val="32"/>
        </w:rPr>
        <w:t>四、《通用知识》考试参考内容</w:t>
      </w:r>
    </w:p>
    <w:p w14:paraId="123AFFFF">
      <w:pPr>
        <w:rPr>
          <w:rFonts w:hint="eastAsia" w:ascii="楷体_GB2312" w:eastAsia="楷体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（一）政治</w:t>
      </w:r>
    </w:p>
    <w:p w14:paraId="3DCF835F">
      <w:pPr>
        <w:tabs>
          <w:tab w:val="left" w:pos="1134"/>
        </w:tabs>
        <w:ind w:firstLine="6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1．马克思主义基本原理。科学的世界观和方法论、物质和意识、唯物辩证法、辩证唯物主义认识论、唯物主义的社会历史观、商品与货币、资本理论等。</w:t>
      </w:r>
    </w:p>
    <w:p w14:paraId="62F942C0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</w:t>
      </w:r>
      <w:r>
        <w:rPr>
          <w:rFonts w:hint="eastAsia" w:eastAsia="仿宋_GB2312"/>
          <w:sz w:val="32"/>
          <w:szCs w:val="32"/>
        </w:rPr>
        <w:t>．毛泽东思想。毛泽东思想的形成和发展、历史地位以及毛泽东思想活的灵魂。</w:t>
      </w:r>
    </w:p>
    <w:p w14:paraId="40E0553D">
      <w:pPr>
        <w:rPr>
          <w:rFonts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3</w:t>
      </w:r>
      <w:r>
        <w:rPr>
          <w:rFonts w:hint="eastAsia" w:eastAsia="仿宋_GB2312"/>
          <w:sz w:val="32"/>
          <w:szCs w:val="32"/>
        </w:rPr>
        <w:t>．中国特色社会主义理论体系。邓小平理论、“三个代表”重要思想、科学发展观、习近平新时代中国特色社会主义思想等。</w:t>
      </w:r>
    </w:p>
    <w:p w14:paraId="79478271">
      <w:pPr>
        <w:rPr>
          <w:rFonts w:ascii="楷体_GB2312" w:eastAsia="楷体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（二）法律</w:t>
      </w:r>
    </w:p>
    <w:p w14:paraId="035CFBD7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</w:t>
      </w:r>
      <w:r>
        <w:rPr>
          <w:rFonts w:hint="eastAsia" w:eastAsia="仿宋_GB2312"/>
          <w:sz w:val="32"/>
          <w:szCs w:val="32"/>
        </w:rPr>
        <w:t>．法学基本理论。基本概念、法律的制定与实施、依法治国的理论与实践等。</w:t>
      </w:r>
    </w:p>
    <w:p w14:paraId="5DDA9BCD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</w:t>
      </w:r>
      <w:r>
        <w:rPr>
          <w:rFonts w:hint="eastAsia" w:eastAsia="仿宋_GB2312"/>
          <w:sz w:val="32"/>
          <w:szCs w:val="32"/>
        </w:rPr>
        <w:t>．宪法。宪法的地位和作用、国家的基本制度、公民的基本权利和义务等。</w:t>
      </w:r>
    </w:p>
    <w:p w14:paraId="7F95D268">
      <w:pPr>
        <w:tabs>
          <w:tab w:val="left" w:pos="1134"/>
        </w:tabs>
        <w:rPr>
          <w:rFonts w:eastAsia="仿宋_GB2312"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3</w:t>
      </w:r>
      <w:r>
        <w:rPr>
          <w:rFonts w:hint="eastAsia" w:eastAsia="仿宋_GB2312"/>
          <w:sz w:val="32"/>
          <w:szCs w:val="32"/>
        </w:rPr>
        <w:t>．有关部门法。</w:t>
      </w:r>
      <w:r>
        <w:rPr>
          <w:rFonts w:hint="eastAsia" w:eastAsia="仿宋_GB2312"/>
          <w:bCs/>
          <w:sz w:val="32"/>
          <w:szCs w:val="32"/>
        </w:rPr>
        <w:t>行政法、刑法、民法、经济法、社会法等。</w:t>
      </w:r>
    </w:p>
    <w:p w14:paraId="5DF50F65">
      <w:pPr>
        <w:rPr>
          <w:rFonts w:ascii="楷体_GB2312" w:eastAsia="楷体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（三）时事政治与国情、省情</w:t>
      </w:r>
    </w:p>
    <w:p w14:paraId="39BCF9DF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</w:t>
      </w:r>
      <w:r>
        <w:rPr>
          <w:rFonts w:hint="eastAsia" w:eastAsia="仿宋_GB2312"/>
          <w:sz w:val="32"/>
          <w:szCs w:val="32"/>
        </w:rPr>
        <w:t>．时事政治。近一年来的国际、国内重大时事、重大会议、政治事件、社会热点问题等。</w:t>
      </w:r>
    </w:p>
    <w:p w14:paraId="79B0736F">
      <w:pPr>
        <w:tabs>
          <w:tab w:val="left" w:pos="1134"/>
        </w:tabs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</w:t>
      </w:r>
      <w:r>
        <w:rPr>
          <w:rFonts w:hint="eastAsia" w:eastAsia="仿宋_GB2312"/>
          <w:sz w:val="32"/>
          <w:szCs w:val="32"/>
        </w:rPr>
        <w:t>．国情党史。中国国情基本知识、中国共产党的历史和党的建设理论、党内法规制度等。</w:t>
      </w:r>
    </w:p>
    <w:p w14:paraId="122C6F5C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3</w:t>
      </w:r>
      <w:r>
        <w:rPr>
          <w:rFonts w:hint="eastAsia" w:eastAsia="仿宋_GB2312"/>
          <w:sz w:val="32"/>
          <w:szCs w:val="32"/>
        </w:rPr>
        <w:t>．省情。吉林省经济、政治、文化及社会发展的基本情况。</w:t>
      </w:r>
    </w:p>
    <w:p w14:paraId="5BBEBBED">
      <w:pPr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（四）常识判断</w:t>
      </w:r>
    </w:p>
    <w:p w14:paraId="1BE4AA2D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</w:t>
      </w:r>
      <w:r>
        <w:rPr>
          <w:rFonts w:hint="eastAsia" w:eastAsia="仿宋_GB2312"/>
          <w:sz w:val="32"/>
          <w:szCs w:val="32"/>
        </w:rPr>
        <w:t>．百科常识。涉及自然、历史、人文、科技、生活、安全、文学常识等百科知识。</w:t>
      </w:r>
    </w:p>
    <w:p w14:paraId="3D9314F7">
      <w:pPr>
        <w:tabs>
          <w:tab w:val="left" w:pos="567"/>
          <w:tab w:val="left" w:pos="1134"/>
        </w:tabs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</w:t>
      </w:r>
      <w:r>
        <w:rPr>
          <w:rFonts w:hint="eastAsia" w:eastAsia="仿宋_GB2312"/>
          <w:sz w:val="32"/>
          <w:szCs w:val="32"/>
        </w:rPr>
        <w:t>．判断推理。依据基本常识和基本经验，对常见现象或事物进行分析、归纳、推理。</w:t>
      </w:r>
    </w:p>
    <w:p w14:paraId="31630644">
      <w:pPr>
        <w:rPr>
          <w:rFonts w:hint="eastAsia" w:ascii="楷体_GB2312" w:eastAsia="楷体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（五）实用写作</w:t>
      </w:r>
    </w:p>
    <w:p w14:paraId="3D2F53A4">
      <w:pPr>
        <w:rPr>
          <w:rFonts w:hint="eastAsia" w:eastAsia="仿宋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1</w:t>
      </w:r>
      <w:bookmarkStart w:id="0" w:name="OLE_LINK5"/>
      <w:bookmarkStart w:id="1" w:name="OLE_LINK6"/>
      <w:r>
        <w:rPr>
          <w:rFonts w:hint="eastAsia" w:eastAsia="仿宋_GB2312"/>
          <w:sz w:val="32"/>
          <w:szCs w:val="32"/>
        </w:rPr>
        <w:t>．</w:t>
      </w:r>
      <w:bookmarkEnd w:id="0"/>
      <w:bookmarkEnd w:id="1"/>
      <w:r>
        <w:rPr>
          <w:rFonts w:hint="eastAsia" w:eastAsia="仿宋_GB2312"/>
          <w:sz w:val="32"/>
          <w:szCs w:val="32"/>
        </w:rPr>
        <w:t>写作基础知识。写作基本要求、行文规则、公文的特点与功能、公文的种类、公文的文体与格式等。</w:t>
      </w:r>
    </w:p>
    <w:p w14:paraId="019BF6AF">
      <w:pPr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2</w:t>
      </w:r>
      <w:r>
        <w:rPr>
          <w:rFonts w:hint="eastAsia" w:eastAsia="仿宋_GB2312"/>
          <w:sz w:val="32"/>
          <w:szCs w:val="32"/>
        </w:rPr>
        <w:t>．写作。规范性、事务性公文写作、议论文写作等。</w:t>
      </w:r>
    </w:p>
    <w:p w14:paraId="7F5E5A1A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（六）其他</w:t>
      </w:r>
    </w:p>
    <w:p w14:paraId="1E0B26A1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eastAsia="仿宋_GB2312"/>
          <w:sz w:val="32"/>
          <w:szCs w:val="32"/>
        </w:rPr>
        <w:t>与事业单位相关的法律、法规、制度及从业人员所应具备的职业道德、专业素质、从业背景知识等。</w:t>
      </w:r>
    </w:p>
    <w:p w14:paraId="320B6EB7">
      <w:pPr>
        <w:widowControl/>
        <w:ind w:firstLine="604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仿宋" w:eastAsia="黑体"/>
          <w:sz w:val="32"/>
          <w:szCs w:val="32"/>
        </w:rPr>
        <w:t>五、《专业基础知识》考试参考内容</w:t>
      </w:r>
    </w:p>
    <w:p w14:paraId="3676286F">
      <w:pPr>
        <w:widowControl/>
        <w:ind w:firstLine="604" w:firstLineChars="200"/>
        <w:rPr>
          <w:rFonts w:ascii="仿宋_GB2312" w:hAnsi="宋体" w:eastAsia="仿宋_GB2312" w:cs="宋体"/>
          <w:kern w:val="0"/>
          <w:szCs w:val="21"/>
        </w:rPr>
      </w:pPr>
      <w:r>
        <w:rPr>
          <w:rFonts w:hint="eastAsia" w:ascii="仿宋_GB2312" w:hAnsi="仿宋" w:eastAsia="仿宋_GB2312"/>
          <w:sz w:val="32"/>
          <w:szCs w:val="32"/>
        </w:rPr>
        <w:t>专业基础知识分为教育基础知识、幼教基础知识、医学基础知识和护理基础知识。</w:t>
      </w:r>
    </w:p>
    <w:p w14:paraId="6FC0E57A">
      <w:pPr>
        <w:widowControl/>
        <w:ind w:firstLine="604" w:firstLineChars="200"/>
        <w:rPr>
          <w:rFonts w:hint="eastAsia" w:ascii="楷体_GB2312" w:hAnsi="仿宋" w:eastAsia="楷体_GB2312"/>
          <w:sz w:val="32"/>
          <w:szCs w:val="32"/>
        </w:rPr>
      </w:pPr>
      <w:r>
        <w:rPr>
          <w:rFonts w:hint="eastAsia" w:ascii="楷体_GB2312" w:hAnsi="仿宋" w:eastAsia="楷体_GB2312"/>
          <w:sz w:val="32"/>
          <w:szCs w:val="32"/>
        </w:rPr>
        <w:t>（一）教育基础知识、幼教基础知识</w:t>
      </w:r>
    </w:p>
    <w:p w14:paraId="2D1BD38F">
      <w:pPr>
        <w:widowControl/>
        <w:ind w:firstLine="604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教育学、心理学、教育教学管理、教育法律法规。</w:t>
      </w:r>
    </w:p>
    <w:p w14:paraId="5C9EB7EB">
      <w:pPr>
        <w:widowControl/>
        <w:ind w:firstLine="604" w:firstLineChars="200"/>
        <w:rPr>
          <w:rFonts w:hint="eastAsia" w:ascii="楷体_GB2312" w:hAnsi="仿宋" w:eastAsia="楷体_GB2312" w:cs="宋体"/>
          <w:sz w:val="32"/>
          <w:szCs w:val="32"/>
        </w:rPr>
      </w:pPr>
      <w:r>
        <w:rPr>
          <w:rFonts w:hint="eastAsia" w:ascii="楷体_GB2312" w:hAnsi="仿宋" w:eastAsia="楷体_GB2312" w:cs="宋体"/>
          <w:sz w:val="32"/>
          <w:szCs w:val="32"/>
        </w:rPr>
        <w:t>（二）医学基础知识</w:t>
      </w:r>
    </w:p>
    <w:p w14:paraId="76640491">
      <w:pPr>
        <w:widowControl/>
        <w:ind w:firstLine="604" w:firstLineChars="200"/>
        <w:rPr>
          <w:rFonts w:ascii="仿宋_GB2312" w:hAnsi="仿宋" w:eastAsia="仿宋_GB2312" w:cs="宋体"/>
          <w:sz w:val="32"/>
          <w:szCs w:val="32"/>
        </w:rPr>
      </w:pPr>
      <w:r>
        <w:rPr>
          <w:rFonts w:hint="eastAsia" w:ascii="仿宋_GB2312" w:hAnsi="仿宋" w:eastAsia="仿宋_GB2312" w:cs="宋体"/>
          <w:sz w:val="32"/>
          <w:szCs w:val="32"/>
        </w:rPr>
        <w:t>人体解剖学、生理学、病理学、药理学、诊断学、医学伦理学和卫生法规。</w:t>
      </w:r>
    </w:p>
    <w:p w14:paraId="4DEF999E">
      <w:pPr>
        <w:widowControl/>
        <w:ind w:firstLine="604" w:firstLineChars="200"/>
        <w:rPr>
          <w:rFonts w:hint="eastAsia" w:ascii="楷体_GB2312" w:hAnsi="仿宋" w:eastAsia="楷体_GB2312" w:cs="宋体"/>
          <w:sz w:val="32"/>
          <w:szCs w:val="32"/>
        </w:rPr>
      </w:pPr>
      <w:r>
        <w:rPr>
          <w:rFonts w:hint="eastAsia" w:ascii="楷体_GB2312" w:hAnsi="仿宋" w:eastAsia="楷体_GB2312" w:cs="宋体"/>
          <w:sz w:val="32"/>
          <w:szCs w:val="32"/>
        </w:rPr>
        <w:t>（三）护理基础知识</w:t>
      </w:r>
    </w:p>
    <w:p w14:paraId="7A33C4FC">
      <w:pPr>
        <w:widowControl/>
        <w:ind w:firstLine="604" w:firstLineChars="200"/>
        <w:rPr>
          <w:rFonts w:ascii="仿宋_GB2312" w:hAnsi="仿宋" w:eastAsia="仿宋_GB2312" w:cs="宋体"/>
          <w:sz w:val="32"/>
          <w:szCs w:val="32"/>
        </w:rPr>
      </w:pPr>
      <w:r>
        <w:rPr>
          <w:rFonts w:hint="eastAsia" w:ascii="仿宋_GB2312" w:hAnsi="仿宋" w:eastAsia="仿宋_GB2312" w:cs="宋体"/>
          <w:sz w:val="32"/>
          <w:szCs w:val="32"/>
        </w:rPr>
        <w:t>护理基础理论、护理基本知识、护理基本技能</w:t>
      </w:r>
      <w:r>
        <w:rPr>
          <w:rFonts w:hint="eastAsia" w:eastAsia="仿宋_GB2312" w:cs="宋体"/>
          <w:sz w:val="32"/>
          <w:szCs w:val="32"/>
        </w:rPr>
        <w:t>和相关法规</w:t>
      </w:r>
      <w:r>
        <w:rPr>
          <w:rFonts w:hint="eastAsia" w:ascii="仿宋_GB2312" w:hAnsi="仿宋" w:eastAsia="仿宋_GB2312" w:cs="宋体"/>
          <w:sz w:val="32"/>
          <w:szCs w:val="32"/>
        </w:rPr>
        <w:t>。</w:t>
      </w:r>
    </w:p>
    <w:p w14:paraId="35ADD088">
      <w:pPr>
        <w:rPr>
          <w:rFonts w:hint="eastAsia" w:eastAsia="仿宋_GB2312"/>
          <w:sz w:val="32"/>
          <w:szCs w:val="32"/>
        </w:rPr>
      </w:pPr>
    </w:p>
    <w:p w14:paraId="0038B1D6">
      <w:r>
        <w:rPr>
          <w:rFonts w:hint="eastAsia" w:eastAsia="仿宋_GB2312"/>
          <w:sz w:val="32"/>
          <w:szCs w:val="32"/>
        </w:rPr>
        <w:t xml:space="preserve">    </w:t>
      </w:r>
    </w:p>
    <w:sectPr>
      <w:footerReference r:id="rId3" w:type="default"/>
      <w:pgSz w:w="11906" w:h="16838"/>
      <w:pgMar w:top="2098" w:right="1678" w:bottom="782" w:left="1588" w:header="851" w:footer="680" w:gutter="0"/>
      <w:pgNumType w:fmt="numberInDash"/>
      <w:cols w:space="720" w:num="1"/>
      <w:docGrid w:type="linesAndChars" w:linePitch="312" w:charSpace="-36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A33728">
    <w:pPr>
      <w:pStyle w:val="4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>
      <w:rPr>
        <w:sz w:val="24"/>
        <w:szCs w:val="24"/>
        <w:lang w:val="zh-CN"/>
      </w:rPr>
      <w:t>-</w:t>
    </w:r>
    <w:r>
      <w:rPr>
        <w:sz w:val="24"/>
        <w:szCs w:val="24"/>
      </w:rPr>
      <w:t xml:space="preserve"> 2 -</w:t>
    </w:r>
    <w:r>
      <w:rPr>
        <w:sz w:val="24"/>
        <w:szCs w:val="24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attachedTemplate r:id="rId1"/>
  <w:documentProtection w:enforcement="0"/>
  <w:defaultTabStop w:val="420"/>
  <w:hyphenationZone w:val="360"/>
  <w:drawingGridHorizontalSpacing w:val="96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7B1"/>
    <w:rsid w:val="00006362"/>
    <w:rsid w:val="000115C9"/>
    <w:rsid w:val="00015E20"/>
    <w:rsid w:val="000401DC"/>
    <w:rsid w:val="00056735"/>
    <w:rsid w:val="000C7B7B"/>
    <w:rsid w:val="000E64B2"/>
    <w:rsid w:val="000F5A0F"/>
    <w:rsid w:val="001243E8"/>
    <w:rsid w:val="001244B4"/>
    <w:rsid w:val="00153AFB"/>
    <w:rsid w:val="0016651B"/>
    <w:rsid w:val="001814A7"/>
    <w:rsid w:val="00190B0E"/>
    <w:rsid w:val="001C5B2B"/>
    <w:rsid w:val="001E75DF"/>
    <w:rsid w:val="001F324E"/>
    <w:rsid w:val="002149F4"/>
    <w:rsid w:val="00220CB0"/>
    <w:rsid w:val="002461B5"/>
    <w:rsid w:val="002614D5"/>
    <w:rsid w:val="002712FD"/>
    <w:rsid w:val="00284B17"/>
    <w:rsid w:val="002A48E2"/>
    <w:rsid w:val="002E31B7"/>
    <w:rsid w:val="002F66EF"/>
    <w:rsid w:val="0030134F"/>
    <w:rsid w:val="00315D77"/>
    <w:rsid w:val="00321BDF"/>
    <w:rsid w:val="0033208E"/>
    <w:rsid w:val="00374DF3"/>
    <w:rsid w:val="003C4DF9"/>
    <w:rsid w:val="003D0D6F"/>
    <w:rsid w:val="00406939"/>
    <w:rsid w:val="004248ED"/>
    <w:rsid w:val="004537E6"/>
    <w:rsid w:val="00485EA1"/>
    <w:rsid w:val="004A5543"/>
    <w:rsid w:val="0055109C"/>
    <w:rsid w:val="005517B1"/>
    <w:rsid w:val="00584812"/>
    <w:rsid w:val="005E4EE8"/>
    <w:rsid w:val="00604093"/>
    <w:rsid w:val="00607DDA"/>
    <w:rsid w:val="00665DF2"/>
    <w:rsid w:val="0067497D"/>
    <w:rsid w:val="0068407E"/>
    <w:rsid w:val="006B5B89"/>
    <w:rsid w:val="006C28CA"/>
    <w:rsid w:val="006C5E83"/>
    <w:rsid w:val="006C6022"/>
    <w:rsid w:val="006D5555"/>
    <w:rsid w:val="006F15CA"/>
    <w:rsid w:val="00704469"/>
    <w:rsid w:val="00725960"/>
    <w:rsid w:val="007365E7"/>
    <w:rsid w:val="00737BAE"/>
    <w:rsid w:val="00741434"/>
    <w:rsid w:val="00752142"/>
    <w:rsid w:val="007854BC"/>
    <w:rsid w:val="0079219A"/>
    <w:rsid w:val="007D40B9"/>
    <w:rsid w:val="00830D35"/>
    <w:rsid w:val="0084744B"/>
    <w:rsid w:val="00865AED"/>
    <w:rsid w:val="00892C07"/>
    <w:rsid w:val="009077CA"/>
    <w:rsid w:val="00961D4F"/>
    <w:rsid w:val="00965E9B"/>
    <w:rsid w:val="009806D1"/>
    <w:rsid w:val="009E5804"/>
    <w:rsid w:val="009F4ED5"/>
    <w:rsid w:val="00A82721"/>
    <w:rsid w:val="00AE73C8"/>
    <w:rsid w:val="00B17C42"/>
    <w:rsid w:val="00B223E1"/>
    <w:rsid w:val="00B306F9"/>
    <w:rsid w:val="00B51823"/>
    <w:rsid w:val="00C130B8"/>
    <w:rsid w:val="00C32E7F"/>
    <w:rsid w:val="00C83957"/>
    <w:rsid w:val="00CD2C5A"/>
    <w:rsid w:val="00CE307B"/>
    <w:rsid w:val="00D24F64"/>
    <w:rsid w:val="00D71EA5"/>
    <w:rsid w:val="00DF4847"/>
    <w:rsid w:val="00E049EF"/>
    <w:rsid w:val="00E05BAB"/>
    <w:rsid w:val="00E112B8"/>
    <w:rsid w:val="00E1648B"/>
    <w:rsid w:val="00E215E9"/>
    <w:rsid w:val="00E7226D"/>
    <w:rsid w:val="00EB5CE1"/>
    <w:rsid w:val="00F11A1D"/>
    <w:rsid w:val="00F23F0B"/>
    <w:rsid w:val="00F60D63"/>
    <w:rsid w:val="00F82129"/>
    <w:rsid w:val="00F847EE"/>
    <w:rsid w:val="00FA4665"/>
    <w:rsid w:val="00FB5991"/>
    <w:rsid w:val="00FB6DB7"/>
    <w:rsid w:val="00FB77A3"/>
    <w:rsid w:val="00FC18EC"/>
    <w:rsid w:val="05383505"/>
    <w:rsid w:val="0F2F5D33"/>
    <w:rsid w:val="1171195A"/>
    <w:rsid w:val="24C16F75"/>
    <w:rsid w:val="2C306B7A"/>
    <w:rsid w:val="2F0B4ACD"/>
    <w:rsid w:val="3AF74031"/>
    <w:rsid w:val="3D232C9A"/>
    <w:rsid w:val="3D245F63"/>
    <w:rsid w:val="3E931546"/>
    <w:rsid w:val="560008B8"/>
    <w:rsid w:val="6C7715C1"/>
    <w:rsid w:val="6CE5135D"/>
    <w:rsid w:val="71626803"/>
    <w:rsid w:val="786A20D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1"/>
    </w:r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纯文本 Char"/>
    <w:link w:val="2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9">
    <w:name w:val="批注框文本 Char"/>
    <w:link w:val="3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0">
    <w:name w:val="页脚 Char"/>
    <w:link w:val="4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1">
    <w:name w:val="页眉 Char"/>
    <w:link w:val="5"/>
    <w:semiHidden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JL\Desktop\1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1</Template>
  <Company>Microsoft</Company>
  <Pages>3</Pages>
  <Words>1032</Words>
  <Characters>1040</Characters>
  <Lines>8</Lines>
  <Paragraphs>2</Paragraphs>
  <TotalTime>3</TotalTime>
  <ScaleCrop>false</ScaleCrop>
  <LinksUpToDate>false</LinksUpToDate>
  <CharactersWithSpaces>1148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2018-06-06T06:18:00Z</dcterms:created>
  <dc:creator>DJL</dc:creator>
  <cp:lastModifiedBy>崔十五</cp:lastModifiedBy>
  <cp:lastPrinted>2026-04-15T02:04:00Z</cp:lastPrinted>
  <dcterms:modified xsi:type="dcterms:W3CDTF">2026-06-09T06:51:01Z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eyJoZGlkIjoiNGJlOGYwMWNjMThjMmEzMzM2NDU0OGM5Nzk3YWE1NzgiLCJ1c2VySWQiOiIxMDQzOTkzMzUzIn0=</vt:lpwstr>
  </property>
  <property fmtid="{D5CDD505-2E9C-101B-9397-08002B2CF9AE}" pid="4" name="ICV">
    <vt:lpwstr>1131ABB4C8C249F78AD3C3A9F06F3228_13</vt:lpwstr>
  </property>
</Properties>
</file>