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7441">
      <w:pPr>
        <w:spacing w:line="560" w:lineRule="exact"/>
        <w:jc w:val="both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1"/>
          <w:highlight w:val="none"/>
          <w14:textFill>
            <w14:solidFill>
              <w14:schemeClr w14:val="tx1"/>
            </w14:solidFill>
          </w14:textFill>
        </w:rPr>
        <w:t>附件：</w:t>
      </w:r>
    </w:p>
    <w:p w14:paraId="7CCCE7A6">
      <w:pPr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6"/>
          <w:szCs w:val="21"/>
          <w:highlight w:val="none"/>
          <w14:textFill>
            <w14:solidFill>
              <w14:schemeClr w14:val="tx1"/>
            </w14:solidFill>
          </w14:textFill>
        </w:rPr>
        <w:t>岗位需求表</w:t>
      </w:r>
    </w:p>
    <w:tbl>
      <w:tblPr>
        <w:tblStyle w:val="4"/>
        <w:tblpPr w:leftFromText="180" w:rightFromText="180" w:vertAnchor="text" w:horzAnchor="page" w:tblpX="1639" w:tblpY="55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781"/>
        <w:gridCol w:w="830"/>
        <w:gridCol w:w="4881"/>
      </w:tblGrid>
      <w:tr w14:paraId="653F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4" w:type="pct"/>
            <w:vAlign w:val="center"/>
          </w:tcPr>
          <w:p w14:paraId="69E6E7CB">
            <w:pPr>
              <w:spacing w:line="280" w:lineRule="exact"/>
              <w:jc w:val="center"/>
              <w:rPr>
                <w:rFonts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002" w:type="pct"/>
            <w:vAlign w:val="center"/>
          </w:tcPr>
          <w:p w14:paraId="0ED5ECB9">
            <w:pPr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67" w:type="pct"/>
            <w:vAlign w:val="center"/>
          </w:tcPr>
          <w:p w14:paraId="74B56516">
            <w:pPr>
              <w:spacing w:line="280" w:lineRule="exact"/>
              <w:jc w:val="center"/>
              <w:rPr>
                <w:rFonts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746" w:type="pct"/>
            <w:vAlign w:val="center"/>
          </w:tcPr>
          <w:p w14:paraId="385D576C">
            <w:pPr>
              <w:spacing w:line="280" w:lineRule="exact"/>
              <w:jc w:val="center"/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 w14:paraId="098D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000" w:type="pct"/>
            <w:gridSpan w:val="4"/>
            <w:vAlign w:val="center"/>
          </w:tcPr>
          <w:p w14:paraId="1583A447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事业编制教师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（29人）</w:t>
            </w:r>
          </w:p>
        </w:tc>
      </w:tr>
      <w:tr w14:paraId="2DD5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4" w:type="pct"/>
            <w:vAlign w:val="center"/>
          </w:tcPr>
          <w:p w14:paraId="62505A95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中学语文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pct"/>
            <w:vAlign w:val="center"/>
          </w:tcPr>
          <w:p w14:paraId="722DC31B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36EAA992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0A3DD3EF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汉语言、汉语言文学教育、汉语国际教育、中文国际教育、古典文献学、应用语言学、秘书学、中国语言与文化、新闻学、传播学、编辑出版学、语文教育、中国语言学、语言学及应用语言学、汉语言文字学、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3BE7857C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36FF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4" w:type="pct"/>
            <w:vAlign w:val="center"/>
          </w:tcPr>
          <w:p w14:paraId="52DB4AF0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pct"/>
            <w:vAlign w:val="center"/>
          </w:tcPr>
          <w:p w14:paraId="5FA9C180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7FC1BF85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46" w:type="pct"/>
            <w:vMerge w:val="continue"/>
            <w:vAlign w:val="center"/>
          </w:tcPr>
          <w:p w14:paraId="7168532D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9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4" w:type="pct"/>
            <w:vAlign w:val="center"/>
          </w:tcPr>
          <w:p w14:paraId="14A2FBAA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D3E2BAC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60DC0A07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026DB5C9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7D7842B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6C9B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4" w:type="pct"/>
            <w:vAlign w:val="center"/>
          </w:tcPr>
          <w:p w14:paraId="23F5340A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B0A1484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3981096C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46" w:type="pct"/>
            <w:vMerge w:val="continue"/>
            <w:vAlign w:val="center"/>
          </w:tcPr>
          <w:p w14:paraId="60C236FE">
            <w:pPr>
              <w:spacing w:line="280" w:lineRule="exact"/>
              <w:rPr>
                <w:rFonts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6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84" w:type="pct"/>
            <w:vAlign w:val="center"/>
          </w:tcPr>
          <w:p w14:paraId="2ED67F40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中学英语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916AB52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4EC23F06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104913AC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商务英语、英语语言文学、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学科教学（英语）、课程与教学论（英语）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3C414084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5D9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84" w:type="pct"/>
            <w:vAlign w:val="center"/>
          </w:tcPr>
          <w:p w14:paraId="04409F28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中学英语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EB3FF24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2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31B96A92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pct"/>
            <w:vMerge w:val="continue"/>
            <w:vAlign w:val="center"/>
          </w:tcPr>
          <w:p w14:paraId="74D6EC36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5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vAlign w:val="center"/>
          </w:tcPr>
          <w:p w14:paraId="089B56DC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初中社政</w:t>
            </w:r>
          </w:p>
        </w:tc>
        <w:tc>
          <w:tcPr>
            <w:tcW w:w="1002" w:type="pct"/>
            <w:vAlign w:val="center"/>
          </w:tcPr>
          <w:p w14:paraId="025EAF84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586164F3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46" w:type="pct"/>
            <w:vAlign w:val="center"/>
          </w:tcPr>
          <w:p w14:paraId="6874A814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政治学与行政学，国际政治，政治、经济学与哲学，思想政治教育，马克思主义理论，哲学，科学社会主义，中国共产党历史，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  <w:lang w:eastAsia="zh-CN"/>
              </w:rPr>
              <w:t>社会学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学科教学（思政）、课程与教学论（思政）、政治经济学、政治哲学、历史、历史学、历史教育、中国古代史、中国近现代史、世界史、专门史、课程与教学论（历史）、学科教学（历史）、地理科学、自然地理与资源环境、人文地理与城乡规划、地理信息科学、地理学、自然地理学、课程与教学论（地理）、学科教学（地理）；</w:t>
            </w:r>
          </w:p>
          <w:p w14:paraId="002F7627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6654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vAlign w:val="center"/>
          </w:tcPr>
          <w:p w14:paraId="4C067C91">
            <w:pPr>
              <w:spacing w:line="280" w:lineRule="exact"/>
              <w:rPr>
                <w:rFonts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002" w:type="pct"/>
            <w:vAlign w:val="center"/>
          </w:tcPr>
          <w:p w14:paraId="7A883063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7B6F2E7D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46" w:type="pct"/>
            <w:vAlign w:val="center"/>
          </w:tcPr>
          <w:p w14:paraId="37CC7A09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化工与制药类、学科教学（化学）、课程与教学论（化学）、生物科学类、生物工程类、学科教学（生物）、课程与教学论（生物）、科学教育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3B6A8F17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2D69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shd w:val="clear" w:color="auto" w:fill="auto"/>
            <w:vAlign w:val="center"/>
          </w:tcPr>
          <w:p w14:paraId="31A85AB4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中学体育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C8D66E3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F75C0CA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shd w:val="clear" w:color="auto" w:fill="auto"/>
            <w:vAlign w:val="center"/>
          </w:tcPr>
          <w:p w14:paraId="129242B1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运动训练、体育教育、体育教育训练学、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体育、体育学、体育教学；</w:t>
            </w:r>
          </w:p>
          <w:p w14:paraId="2726E81D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4D6A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shd w:val="clear" w:color="auto" w:fill="auto"/>
            <w:vAlign w:val="center"/>
          </w:tcPr>
          <w:p w14:paraId="532D3490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中学体育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58F7F427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785DA1F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continue"/>
            <w:shd w:val="clear" w:color="auto" w:fill="auto"/>
            <w:vAlign w:val="center"/>
          </w:tcPr>
          <w:p w14:paraId="7D3876D6">
            <w:pPr>
              <w:spacing w:line="280" w:lineRule="exact"/>
              <w:rPr>
                <w:rFonts w:hint="default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9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shd w:val="clear" w:color="auto" w:fill="auto"/>
            <w:vAlign w:val="center"/>
          </w:tcPr>
          <w:p w14:paraId="10CCB76D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中学体育（篮球方向）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8B7AC8B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00999E76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pct"/>
            <w:shd w:val="clear" w:color="auto" w:fill="auto"/>
            <w:vAlign w:val="center"/>
          </w:tcPr>
          <w:p w14:paraId="4D303BD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运动训练（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篮球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）、体育教育（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篮球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;</w:t>
            </w:r>
          </w:p>
          <w:p w14:paraId="3CB10E32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以高水平运动员（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篮球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）录取普通高校的人员（需提供相应证明材料），专业不限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】。</w:t>
            </w:r>
          </w:p>
        </w:tc>
      </w:tr>
      <w:tr w14:paraId="1C14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shd w:val="clear" w:color="auto" w:fill="auto"/>
            <w:vAlign w:val="center"/>
          </w:tcPr>
          <w:p w14:paraId="5016B040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中学美术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EEB7F39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2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687F0D1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8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shd w:val="clear" w:color="auto" w:fill="auto"/>
            <w:vAlign w:val="center"/>
          </w:tcPr>
          <w:p w14:paraId="5D728C69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美术学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类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、艺术设计学、视觉传达设计、学科教学（美术）、课程与教学论（美术）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64299744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5EC9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shd w:val="clear" w:color="auto" w:fill="auto"/>
            <w:vAlign w:val="center"/>
          </w:tcPr>
          <w:p w14:paraId="54CB8D98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29B73F7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3E66057B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46" w:type="pct"/>
            <w:vMerge w:val="restart"/>
            <w:shd w:val="clear" w:color="auto" w:fill="auto"/>
            <w:vAlign w:val="center"/>
          </w:tcPr>
          <w:p w14:paraId="14035B6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心理学、应用心理学、心理健康教育、基础心理学、发展与教育心理学、教育心理学、社会心理学、学习心理与发展、危机心理与应急管理、学校心理学；</w:t>
            </w:r>
          </w:p>
          <w:p w14:paraId="6D6A83B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450C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84" w:type="pct"/>
            <w:shd w:val="clear" w:color="auto" w:fill="auto"/>
            <w:vAlign w:val="center"/>
          </w:tcPr>
          <w:p w14:paraId="4173FFD7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BB8BA8A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2A188FD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pct"/>
            <w:vMerge w:val="continue"/>
            <w:shd w:val="clear" w:color="auto" w:fill="auto"/>
            <w:vAlign w:val="center"/>
          </w:tcPr>
          <w:p w14:paraId="73423CF7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5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4"/>
            <w:vAlign w:val="center"/>
          </w:tcPr>
          <w:p w14:paraId="7600BDDC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二、事业单位报备员额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20人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25F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51338536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6B639E4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538AC7B1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pct"/>
            <w:vMerge w:val="restart"/>
            <w:vAlign w:val="center"/>
          </w:tcPr>
          <w:p w14:paraId="0162475D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汉语言、汉语言文学教育、汉语国际教育、中文国际教育、古典文献学、应用语言学、秘书学、中国语言与文化、新闻学、传播学、编辑出版学、语文教育、中国语言学、语言学及应用语言学、汉语言文字学、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5726BFD7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3E2A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84" w:type="pct"/>
            <w:vAlign w:val="center"/>
          </w:tcPr>
          <w:p w14:paraId="1B53969F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8ABDB7B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72EE95CC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pct"/>
            <w:vMerge w:val="continue"/>
            <w:vAlign w:val="center"/>
          </w:tcPr>
          <w:p w14:paraId="2C2BC375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5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092F33A6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中学数学1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3E47449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485816AF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74CC9BDC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649E900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3D2F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4F2E395D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中学数学2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922DF8F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5C610295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pct"/>
            <w:vMerge w:val="continue"/>
            <w:vAlign w:val="center"/>
          </w:tcPr>
          <w:p w14:paraId="050EA90E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F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575B4ACE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中学美术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1FA230C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42B1976A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Align w:val="center"/>
          </w:tcPr>
          <w:p w14:paraId="30A4CDB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美术学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类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、艺术设计学、视觉传达设计、学科教学（美术）、课程与教学论（美术）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；</w:t>
            </w:r>
          </w:p>
          <w:p w14:paraId="57333702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3484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5D172EC8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高中政治1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AEECC25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2EBCE29C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4F8F7577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政治学与行政学，国际政治，政治、经济学与哲学，思想政治教育，马克思主义理论，哲学，科学社会主义，中国共产党历史，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  <w:lang w:eastAsia="zh-CN"/>
              </w:rPr>
              <w:t>社会学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、政治经济学、政治哲学学科教学（思政）、课程与教学论（思政）；</w:t>
            </w:r>
          </w:p>
          <w:p w14:paraId="0A918392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02E1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2F62428C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高中政治2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4FBCAD0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62CE4BA1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pct"/>
            <w:vMerge w:val="continue"/>
            <w:vAlign w:val="center"/>
          </w:tcPr>
          <w:p w14:paraId="6C5B511E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F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40A137CE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高中历史1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5D51A36C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6FD12D44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47D95F93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历史、历史学、历史教育、中国古代史、中国近现代史、世界史、专门史、课程与教学论（历史）、学科教学（历史）；</w:t>
            </w:r>
          </w:p>
          <w:p w14:paraId="4E0C4EC1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7B63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2D9DC9B5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高中历史2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C29CE83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6F1317CC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continue"/>
            <w:vAlign w:val="center"/>
          </w:tcPr>
          <w:p w14:paraId="0F7B3DED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1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366082B4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高中地理1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243E8F9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4FDE71F2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26C04B4C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地理科学、自然地理与资源环境、人文地理与城乡规划、地理信息科学、地理学、自然地理学、课程与教学论（地理）、学科教学（地理）；</w:t>
            </w:r>
          </w:p>
          <w:p w14:paraId="2CA616DA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硕士研究生及以上毕业生、国家“一流大学”建设高校本科学历学位的毕业生，专业不限。</w:t>
            </w:r>
          </w:p>
        </w:tc>
      </w:tr>
      <w:tr w14:paraId="4432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4" w:type="pct"/>
            <w:vAlign w:val="center"/>
          </w:tcPr>
          <w:p w14:paraId="1B1992D1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高中地理2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5149A02D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52B932AD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continue"/>
            <w:vAlign w:val="center"/>
          </w:tcPr>
          <w:p w14:paraId="7D7A4778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F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4" w:type="pct"/>
            <w:vAlign w:val="center"/>
          </w:tcPr>
          <w:p w14:paraId="01AE81F7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媒体技术</w:t>
            </w:r>
          </w:p>
        </w:tc>
        <w:tc>
          <w:tcPr>
            <w:tcW w:w="1002" w:type="pct"/>
            <w:vAlign w:val="center"/>
          </w:tcPr>
          <w:p w14:paraId="2C6C487A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7EA9A578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Align w:val="center"/>
          </w:tcPr>
          <w:p w14:paraId="161FD604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数字媒体艺术、数字媒体技术、新媒体艺术、艺术与科技；</w:t>
            </w:r>
          </w:p>
          <w:p w14:paraId="15FFEF65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2E51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84" w:type="pct"/>
            <w:vAlign w:val="center"/>
          </w:tcPr>
          <w:p w14:paraId="4601A5B7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烹饪</w:t>
            </w:r>
          </w:p>
        </w:tc>
        <w:tc>
          <w:tcPr>
            <w:tcW w:w="1002" w:type="pct"/>
            <w:vAlign w:val="center"/>
          </w:tcPr>
          <w:p w14:paraId="2787F5ED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1C3E0DA6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Align w:val="center"/>
          </w:tcPr>
          <w:p w14:paraId="4EE1FDE8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烹饪与营养教育、烹饪与餐饮管理、烹饪工艺与营养、烹饪科学、烹饪（中式烹饪）；</w:t>
            </w:r>
          </w:p>
          <w:p w14:paraId="31558FDB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49B1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4" w:type="pct"/>
            <w:vAlign w:val="center"/>
          </w:tcPr>
          <w:p w14:paraId="37EDE868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1002" w:type="pct"/>
            <w:vAlign w:val="center"/>
          </w:tcPr>
          <w:p w14:paraId="249164DA"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41312426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Align w:val="center"/>
          </w:tcPr>
          <w:p w14:paraId="2BC1F1E5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人工智能、人工智能技术、人工智能工程技术、计算机科学与技术、数据科学与大数据技术、信息处理与智能控制、智能科学与技术、人工智能与机器学习、机器人工程、软件工程；</w:t>
            </w:r>
          </w:p>
          <w:p w14:paraId="7A7A4833">
            <w:pPr>
              <w:spacing w:line="280" w:lineRule="exact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11D0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4" w:type="pct"/>
            <w:vAlign w:val="center"/>
          </w:tcPr>
          <w:p w14:paraId="4A592858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7868FC8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467" w:type="pct"/>
            <w:vAlign w:val="center"/>
          </w:tcPr>
          <w:p w14:paraId="13F960AB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restart"/>
            <w:vAlign w:val="center"/>
          </w:tcPr>
          <w:p w14:paraId="3A353E67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运动训练、体育教育、体育教育训练学、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体育、体育学、体育教学；</w:t>
            </w:r>
          </w:p>
          <w:p w14:paraId="73ED33A8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报考人员，所学专业须与专业要求相符。</w:t>
            </w:r>
          </w:p>
        </w:tc>
      </w:tr>
      <w:tr w14:paraId="6AA8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4" w:type="pct"/>
            <w:vAlign w:val="center"/>
          </w:tcPr>
          <w:p w14:paraId="0D33406E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05F9BB2">
            <w:pPr>
              <w:spacing w:line="280" w:lineRule="exact"/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467" w:type="pct"/>
            <w:vAlign w:val="center"/>
          </w:tcPr>
          <w:p w14:paraId="3EEE3E4F">
            <w:pPr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pct"/>
            <w:vMerge w:val="continue"/>
            <w:vAlign w:val="center"/>
          </w:tcPr>
          <w:p w14:paraId="2297BF77">
            <w:pPr>
              <w:spacing w:line="280" w:lineRule="exact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A733A0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116CF6EE">
      <w:bookmarkStart w:id="0" w:name="_GoBack"/>
      <w:bookmarkEnd w:id="0"/>
    </w:p>
    <w:sectPr>
      <w:footerReference r:id="rId3" w:type="default"/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4810176"/>
      <w:docPartObj>
        <w:docPartGallery w:val="autotext"/>
      </w:docPartObj>
    </w:sdtPr>
    <w:sdtContent>
      <w:p w14:paraId="6A7FF8B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3F3D8D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34E7"/>
    <w:rsid w:val="17053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2026-06-16T06:57:00Z</dcterms:created>
  <dc:creator>木子子</dc:creator>
  <cp:lastModifiedBy>木子子</cp:lastModifiedBy>
  <dcterms:modified xsi:type="dcterms:W3CDTF">2026-06-16T06:57:58Z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10312C617C884D37B02E5DCC3CE3AF03_11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