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附件2：</w:t>
      </w:r>
    </w:p>
    <w:p w14:paraId="378E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700"/>
        <w:jc w:val="both"/>
        <w:textAlignment w:val="auto"/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</w:pPr>
      <w:r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  <w:lang w:eastAsia="zh-CN"/>
        </w:rPr>
        <w:t>公开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</w:rPr>
        <w:t>招聘教师报名登记表</w:t>
      </w:r>
    </w:p>
    <w:p w14:paraId="1C78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" w:leftChars="-1"/>
        <w:textAlignment w:val="auto"/>
        <w:rPr>
          <w:highlight w:val="none"/>
          <w:u w:val="single"/>
        </w:rPr>
      </w:pPr>
      <w:r>
        <w:rPr>
          <w:rFonts w:eastAsia="仿宋_GB2312"/>
          <w:color w:val="000000"/>
          <w:sz w:val="24"/>
          <w:highlight w:val="none"/>
        </w:rPr>
        <w:t xml:space="preserve"> </w:t>
      </w:r>
      <w:r>
        <w:rPr>
          <w:highlight w:val="none"/>
        </w:rPr>
        <w:t xml:space="preserve">                                                </w:t>
      </w:r>
      <w:r>
        <w:rPr>
          <w:rFonts w:hint="eastAsia"/>
          <w:highlight w:val="none"/>
          <w:lang w:val="en-US" w:eastAsia="zh-CN"/>
        </w:rPr>
        <w:t xml:space="preserve">             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编号：</w:t>
      </w:r>
      <w:r>
        <w:rPr>
          <w:highlight w:val="none"/>
        </w:rPr>
        <w:t xml:space="preserve"> </w:t>
      </w:r>
      <w:r>
        <w:rPr>
          <w:rFonts w:ascii="宋体" w:hAnsi="宋体"/>
          <w:sz w:val="24"/>
          <w:highlight w:val="none"/>
        </w:rPr>
        <w:t>NO. X20</w:t>
      </w: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highlight w:val="none"/>
        </w:rPr>
        <w:t xml:space="preserve"> </w:t>
      </w:r>
      <w:r>
        <w:rPr>
          <w:highlight w:val="none"/>
          <w:u w:val="single"/>
        </w:rPr>
        <w:t xml:space="preserve">           </w:t>
      </w:r>
    </w:p>
    <w:tbl>
      <w:tblPr>
        <w:tblStyle w:val="3"/>
        <w:tblpPr w:leftFromText="180" w:rightFromText="180" w:vertAnchor="text" w:horzAnchor="page" w:tblpX="1626" w:tblpY="114"/>
        <w:tblOverlap w:val="never"/>
        <w:tblW w:w="9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21"/>
        <w:gridCol w:w="832"/>
        <w:gridCol w:w="115"/>
        <w:gridCol w:w="76"/>
        <w:gridCol w:w="581"/>
        <w:gridCol w:w="475"/>
        <w:gridCol w:w="339"/>
        <w:gridCol w:w="456"/>
        <w:gridCol w:w="316"/>
        <w:gridCol w:w="91"/>
        <w:gridCol w:w="724"/>
        <w:gridCol w:w="821"/>
        <w:gridCol w:w="188"/>
        <w:gridCol w:w="1960"/>
      </w:tblGrid>
      <w:tr w14:paraId="6C0F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7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应聘岗位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F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0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岗位</w:t>
            </w:r>
          </w:p>
          <w:p w14:paraId="1697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代码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0C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65F9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照片</w:t>
            </w:r>
          </w:p>
        </w:tc>
      </w:tr>
      <w:tr w14:paraId="4549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EE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DB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4DF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9A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3D41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DBB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47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B8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5E5B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 w14:paraId="397D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A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D9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92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41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3ED33A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AA7D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 w14:paraId="76AD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毕业时间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7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B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  <w:t>最高</w:t>
            </w:r>
          </w:p>
          <w:p w14:paraId="1EDE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7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所学</w:t>
            </w:r>
          </w:p>
          <w:p w14:paraId="07136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DB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7D7E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 w14:paraId="1EB26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A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是否</w:t>
            </w:r>
          </w:p>
          <w:p w14:paraId="5B35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师范类</w:t>
            </w:r>
          </w:p>
        </w:tc>
        <w:tc>
          <w:tcPr>
            <w:tcW w:w="204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  <w:p w14:paraId="0574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教师资</w:t>
            </w:r>
          </w:p>
          <w:p w14:paraId="7862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格种类　</w:t>
            </w:r>
          </w:p>
        </w:tc>
        <w:tc>
          <w:tcPr>
            <w:tcW w:w="455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D3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 w14:paraId="5AB6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身份证</w:t>
            </w:r>
          </w:p>
          <w:p w14:paraId="38725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号码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41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联系</w:t>
            </w:r>
          </w:p>
          <w:p w14:paraId="1679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电话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9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9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  <w:t>户籍地址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0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</w:tr>
      <w:tr w14:paraId="21388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6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毕业生生源所在地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6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通讯</w:t>
            </w:r>
          </w:p>
          <w:p w14:paraId="04A3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地址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15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 w14:paraId="3CD1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0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有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无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回</w:t>
            </w:r>
          </w:p>
          <w:p w14:paraId="1EC6AF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避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关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系</w:t>
            </w:r>
          </w:p>
        </w:tc>
        <w:tc>
          <w:tcPr>
            <w:tcW w:w="3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FB11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77BAC1D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31511F5C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4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599634">
            <w:pPr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 w14:paraId="21D0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33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学习简历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（应从初中开始填写）</w:t>
            </w:r>
          </w:p>
        </w:tc>
        <w:tc>
          <w:tcPr>
            <w:tcW w:w="79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75028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1A321A1C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64FD00E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12FD9E79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5C4F1697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 w14:paraId="22602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0F4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符合相应的应聘条件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  <w:t>（请在相应的条件前打勾）</w:t>
            </w:r>
          </w:p>
        </w:tc>
        <w:tc>
          <w:tcPr>
            <w:tcW w:w="79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BE2E18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1.嘉兴市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或嘉兴市生源，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具有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本科及以上学历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学位，并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有与招聘学段、学科相匹配的教师资格证书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，且所学专业符合招聘岗位专业要求（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初中教师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FBBA68A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2.嘉善县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或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嘉善县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生源，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具有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本科及以上学历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学位，并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有与招聘学段、学科相匹配的教师资格证书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小学教师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2A300EC8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户籍且具有本科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及以上学历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并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具有幼儿园教师资格证书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（全日制普通高校学前教育专业可放宽至大专学历）</w:t>
            </w:r>
          </w:p>
          <w:p w14:paraId="18C7E932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嘉善县户籍或嘉善籍生源的202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届普通高校学前教育专业应届毕业生</w:t>
            </w:r>
          </w:p>
          <w:p w14:paraId="35D19802">
            <w:pPr>
              <w:pStyle w:val="5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5.符合实习指导教师1招聘条件（技师学院）</w:t>
            </w:r>
          </w:p>
          <w:p w14:paraId="54BB6168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6.符合实习指导教师2招聘条件（技师学院）</w:t>
            </w:r>
          </w:p>
          <w:p w14:paraId="78DCC210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7.符合普通高中教师招聘条件（普通高中教师、综合高中教师、技师学院文化理论课教师）</w:t>
            </w:r>
          </w:p>
        </w:tc>
      </w:tr>
      <w:tr w14:paraId="279DA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3E6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教育局</w:t>
            </w:r>
          </w:p>
          <w:p w14:paraId="3A02BE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资格</w:t>
            </w:r>
          </w:p>
          <w:p w14:paraId="4E22A5C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初审</w:t>
            </w:r>
          </w:p>
          <w:p w14:paraId="3BAAF5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意见</w:t>
            </w:r>
          </w:p>
        </w:tc>
        <w:tc>
          <w:tcPr>
            <w:tcW w:w="31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04862B3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 w14:paraId="09DB3E15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同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意</w:t>
            </w:r>
          </w:p>
          <w:p w14:paraId="09D1C9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单位（盖章）</w:t>
            </w:r>
          </w:p>
          <w:p w14:paraId="346561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日</w:t>
            </w: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661DB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教育局</w:t>
            </w:r>
          </w:p>
          <w:p w14:paraId="0DF196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资格</w:t>
            </w:r>
          </w:p>
          <w:p w14:paraId="0C198B4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复审</w:t>
            </w:r>
          </w:p>
          <w:p w14:paraId="6DEFEBD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意见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</w:t>
            </w:r>
          </w:p>
        </w:tc>
        <w:tc>
          <w:tcPr>
            <w:tcW w:w="36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483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  <w:p w14:paraId="636A6682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同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意</w:t>
            </w:r>
          </w:p>
          <w:p w14:paraId="484B22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单位（盖章）</w:t>
            </w:r>
          </w:p>
          <w:p w14:paraId="5BAFC8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日</w:t>
            </w:r>
          </w:p>
        </w:tc>
      </w:tr>
    </w:tbl>
    <w:p w14:paraId="69C79CA1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2026-07-02T07:52:14Z</dcterms:created>
  <dc:creator>Administrator</dc:creator>
  <cp:lastModifiedBy>徐强</cp:lastModifiedBy>
  <dcterms:modified xsi:type="dcterms:W3CDTF">2026-07-02T07:52:35Z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eyJoZGlkIjoiYWEzMjczZGNjNTQxNGY4Y2VmNDdhYzY0NDllOTI2YWQiLCJ1c2VySWQiOiIxMjI0Mzg5NjYzIn0=</vt:lpwstr>
  </property>
  <property fmtid="{D5CDD505-2E9C-101B-9397-08002B2CF9AE}" pid="4" name="ICV">
    <vt:lpwstr>7D7912FF0C6140849C24B557C5D09C75_12</vt:lpwstr>
  </property>
</Properties>
</file>