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DDB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附件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1：</w:t>
      </w:r>
    </w:p>
    <w:p w14:paraId="73A82D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87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FFFFFF"/>
        </w:rPr>
        <w:t>吉安市中等专业学校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FFFFFF"/>
        </w:rPr>
        <w:t>2026年面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FFFFFF"/>
        </w:rPr>
        <w:t>向社会公开招聘非编教师岗位及要求</w:t>
      </w:r>
    </w:p>
    <w:tbl>
      <w:tblPr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860"/>
        <w:gridCol w:w="516"/>
        <w:gridCol w:w="688"/>
        <w:gridCol w:w="1978"/>
        <w:gridCol w:w="774"/>
        <w:gridCol w:w="3184"/>
      </w:tblGrid>
      <w:tr w14:paraId="555EDE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3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BFD7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5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28E1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3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75E4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招聘人数</w:t>
            </w:r>
          </w:p>
        </w:tc>
        <w:tc>
          <w:tcPr>
            <w:tcW w:w="4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6C3B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学历</w:t>
            </w:r>
          </w:p>
        </w:tc>
        <w:tc>
          <w:tcPr>
            <w:tcW w:w="115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05920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专业及代码</w:t>
            </w:r>
          </w:p>
        </w:tc>
        <w:tc>
          <w:tcPr>
            <w:tcW w:w="45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163A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年龄</w:t>
            </w:r>
          </w:p>
          <w:p w14:paraId="637114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要求</w:t>
            </w:r>
          </w:p>
        </w:tc>
        <w:tc>
          <w:tcPr>
            <w:tcW w:w="175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71BE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任职放宽条件</w:t>
            </w:r>
          </w:p>
        </w:tc>
      </w:tr>
      <w:tr w14:paraId="688CE0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526A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1B6BA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语文教师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8511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ED03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11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4211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汉语言文学 （050101）、汉语言（050102）、汉语国际教育 （050103）</w:t>
            </w:r>
          </w:p>
          <w:p w14:paraId="6BCEEF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教育（0451）、教育学（0401）、</w:t>
            </w:r>
          </w:p>
          <w:p w14:paraId="261ACD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中国语言文学（0501）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82B1B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F769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有三年及以上高中语文教学经验、具有高级教师职称、持有高中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(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中职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)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或更高层次的语文教师资格证者满足任一条件年龄可放宽至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3D8DE5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1491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04C3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思政教师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739B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6613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11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1302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马克思主义理论类（0305）、政治学类（0302）、哲学类(0101)</w:t>
            </w:r>
          </w:p>
          <w:p w14:paraId="0F0803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马克思主义理论（0305）、政治学（0302）、哲学(0101)、学科教学（思政）（045102）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8D3F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08E4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有三年及以上高中思政教学经验、具有高级教师职称、持有高中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(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中职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)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或更高层次的思政教师资格证者满足任一条件年龄可放宽至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41166F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07F09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7C8F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数学教师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E6A9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F807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11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950B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数学类（0701）、统计学类   （0712）</w:t>
            </w:r>
          </w:p>
          <w:p w14:paraId="302291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学科教学（数学）（045104）、数学（0701）、统计学（0714）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5AAFB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E51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有三年及以上高中数学教学经验、具有高级教师职称、持有高中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(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中职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)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或更高层次的数学教师资格证者满足任一条件年龄可放宽至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7ACB2A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58BE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2329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体育教师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C3DF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10DE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11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A23D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体育学类（0402）、体育类（3703）</w:t>
            </w:r>
          </w:p>
          <w:p w14:paraId="120671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体育学（0403）、体育（0452）、学科教学（体育）（045112）</w:t>
            </w:r>
          </w:p>
          <w:p w14:paraId="61AD9F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A804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BC5D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有三年及以上高中体育教学经验、具有高级教师职称、持有高中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(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中职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)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或更高层次的体育教师资格证者满足任一条件年龄可放宽至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2DDEBD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E74FC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4ED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音乐教师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D1C27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8E6E1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11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B21E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音乐与舞蹈学类（1302）、音乐剧（130315TK）、艺术教育（040105）</w:t>
            </w:r>
          </w:p>
          <w:p w14:paraId="40604F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学科教学（音乐）（045111）、音乐(1352)、舞蹈（1353）、戏曲与曲艺（1355）          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6A7D7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831F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有三年及以上高中音乐教学经验、具有高级教师职称、持有高中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(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中职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)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或更高层次的音乐教师资格证者满足任一条件年龄可放宽至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6FE221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2578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889B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计算机专业教师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1A8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AE40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FE96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计算机类（3102）；</w:t>
            </w:r>
          </w:p>
          <w:p w14:paraId="2CDD8D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计算机类（0809）（3102）；</w:t>
            </w:r>
          </w:p>
          <w:p w14:paraId="1B55FB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计算机科学与技术（0775）、计算机技术（085404）、教育技术学（040110）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0E6C8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06AB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46C27E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1CD233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60F6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7A8C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人工智能专业教师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8401D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9C71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3A9B2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计算机类（3102）；</w:t>
            </w:r>
          </w:p>
          <w:p w14:paraId="2FAF61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人工智能（080717T）、人工智能工程技术（310209）、智能科学与技术（080907T）</w:t>
            </w:r>
          </w:p>
          <w:p w14:paraId="2B7635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人工智能（085410）、智能科学与技术（0788）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7721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253D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463F90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53889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033D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数字媒体专业教师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F419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A45B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0755F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计算机类（3102）数字媒体艺术（350103）广播影视类（3602）；</w:t>
            </w:r>
          </w:p>
          <w:p w14:paraId="2399DE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数字媒体技术（080906）、新媒体技术（080912T）计算机类（0809）；</w:t>
            </w:r>
          </w:p>
          <w:p w14:paraId="346BD4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设计学（1370）、计算机科学与技术（0812）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EDF3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02E22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4B1D13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8774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373E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电子技术应用专业教师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8D84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4CFC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25E6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电子信息类（3101）；</w:t>
            </w:r>
          </w:p>
          <w:p w14:paraId="393D71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电气类（0806）、电子信息类（0807）、自动化类(0808)；</w:t>
            </w:r>
          </w:p>
          <w:p w14:paraId="354926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电子信息（0854）、电气工程（0808）、电子科学与技术（0809）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2E23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357F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7DBE6F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3A90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E08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无人机专业教师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E28D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7E97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0BCF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航空装备类（2606）；</w:t>
            </w:r>
          </w:p>
          <w:p w14:paraId="4BCE7A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航空航天类（0820）、航空装备类（2606）、测绘工程（081201）；</w:t>
            </w:r>
          </w:p>
          <w:p w14:paraId="20C379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测绘科学与技术（0816）、测绘工程（085704）、航空宇航科学与技术（0825）、航空工程（085503）、航天工程（085504）、航天动力工程（085806）、控制科学与工程（0811）、控制工程（085406）、机械工程（0802）、机械电子工程（080202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9F4A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7EC1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4F8024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07175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96D1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数控专业教师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FD73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C4978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AD74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机械设计制造（2601）；</w:t>
            </w:r>
          </w:p>
          <w:p w14:paraId="5021E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机械设计制造类（2601）、机械类（0802）、材料类（0804）；</w:t>
            </w:r>
          </w:p>
          <w:p w14:paraId="40E346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机械工程（0802）、机械（0855）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B876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67AA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5F16AD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300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3B7F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68A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酒店管理专业教师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3083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6D90D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9EF4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职业本科：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旅游类（3401）；</w:t>
            </w:r>
          </w:p>
          <w:p w14:paraId="0A4187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普通本科：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旅游管理类（1209）；</w:t>
            </w:r>
          </w:p>
          <w:p w14:paraId="5384E4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  <w:textAlignment w:val="center"/>
            </w:pPr>
            <w:r>
              <w:rPr>
                <w:rStyle w:val="6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旅游管理（120203）、企业管理（120202）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37FF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38周岁及以下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2C1DA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left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获得省级及以上技能竞赛奖、有企业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年及以上相关岗位工作经验、硕士学历、具有中职或高中教师资格证、高级技师职业资格或“双师型”教师满足任一条件年龄可放宽至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45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bdr w:val="none" w:color="auto" w:sz="0" w:space="0"/>
              </w:rPr>
              <w:t>周岁及以下。</w:t>
            </w:r>
          </w:p>
        </w:tc>
      </w:tr>
      <w:tr w14:paraId="538172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800" w:type="pct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1B80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4150" w:type="pct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4398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bdr w:val="none" w:color="auto" w:sz="0" w:space="0"/>
              </w:rPr>
              <w:t>40</w:t>
            </w:r>
          </w:p>
        </w:tc>
      </w:tr>
    </w:tbl>
    <w:p w14:paraId="4AE9C1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  <w:bdr w:val="none" w:color="auto" w:sz="0" w:space="0"/>
        </w:rPr>
        <w:t> </w:t>
      </w:r>
    </w:p>
    <w:p w14:paraId="6B1ADF5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621D8"/>
    <w:rsid w:val="24B6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2026-07-22T01:47:00Z</dcterms:created>
  <dc:creator>水无鱼</dc:creator>
  <cp:lastModifiedBy>水无鱼</cp:lastModifiedBy>
  <dcterms:modified xsi:type="dcterms:W3CDTF">2026-07-22T02:28:24Z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472A61F9A1E0451588C700BE22CECE19_11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